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F3C" w:rsidRPr="00F7000F" w:rsidRDefault="00D86F3C" w:rsidP="003E7C98">
      <w:pPr>
        <w:spacing w:line="276" w:lineRule="auto"/>
        <w:jc w:val="both"/>
        <w:rPr>
          <w:rFonts w:ascii="Calibri" w:hAnsi="Calibri"/>
        </w:rPr>
      </w:pPr>
    </w:p>
    <w:p w:rsidR="00D86F3C" w:rsidRPr="00F7000F" w:rsidRDefault="00D86F3C" w:rsidP="003E7C98">
      <w:pPr>
        <w:spacing w:line="276" w:lineRule="auto"/>
        <w:jc w:val="both"/>
        <w:rPr>
          <w:rFonts w:ascii="Calibri" w:hAnsi="Calibri"/>
        </w:rPr>
      </w:pPr>
    </w:p>
    <w:p w:rsidR="00D86F3C" w:rsidRPr="00F7000F" w:rsidRDefault="00D86F3C" w:rsidP="003E7C98">
      <w:pPr>
        <w:spacing w:line="276" w:lineRule="auto"/>
        <w:jc w:val="both"/>
        <w:rPr>
          <w:rFonts w:ascii="Calibri" w:hAnsi="Calibri"/>
        </w:rPr>
      </w:pPr>
    </w:p>
    <w:p w:rsidR="00D86F3C" w:rsidRPr="00F7000F" w:rsidRDefault="00D86F3C" w:rsidP="003E7C98">
      <w:pPr>
        <w:spacing w:line="276" w:lineRule="auto"/>
        <w:jc w:val="both"/>
        <w:rPr>
          <w:rFonts w:ascii="Calibri" w:hAnsi="Calibri"/>
        </w:rPr>
      </w:pPr>
    </w:p>
    <w:p w:rsidR="00D86F3C" w:rsidRPr="00F7000F" w:rsidRDefault="00D86F3C" w:rsidP="003E7C98">
      <w:pPr>
        <w:spacing w:line="276" w:lineRule="auto"/>
        <w:jc w:val="both"/>
        <w:rPr>
          <w:rFonts w:ascii="Calibri" w:hAnsi="Calibri"/>
        </w:rPr>
      </w:pPr>
    </w:p>
    <w:p w:rsidR="00D86F3C" w:rsidRPr="00F7000F" w:rsidRDefault="00D86F3C" w:rsidP="003E7C98">
      <w:pPr>
        <w:spacing w:line="276" w:lineRule="auto"/>
        <w:jc w:val="both"/>
        <w:rPr>
          <w:rFonts w:ascii="Calibri" w:hAnsi="Calibri"/>
        </w:rPr>
      </w:pPr>
    </w:p>
    <w:p w:rsidR="00D86F3C" w:rsidRPr="00F7000F" w:rsidRDefault="00B92E5D" w:rsidP="00417278">
      <w:pPr>
        <w:spacing w:line="276" w:lineRule="auto"/>
        <w:jc w:val="center"/>
        <w:rPr>
          <w:rFonts w:ascii="Calibri" w:hAnsi="Calibri"/>
        </w:rPr>
      </w:pPr>
      <w:r w:rsidRPr="00B92E5D">
        <w:rPr>
          <w:rFonts w:asciiTheme="majorHAnsi" w:hAnsiTheme="majorHAnsi"/>
          <w:i/>
          <w:noProof/>
          <w:color w:val="17365D" w:themeColor="text2" w:themeShade="BF"/>
          <w:spacing w:val="30"/>
          <w:sz w:val="56"/>
          <w:szCs w:val="56"/>
        </w:rPr>
      </w:r>
      <w:r w:rsidR="00413B7F" w:rsidRPr="00B92E5D">
        <w:rPr>
          <w:rFonts w:asciiTheme="majorHAnsi" w:hAnsiTheme="majorHAnsi"/>
          <w:i/>
          <w:noProof/>
          <w:color w:val="17365D" w:themeColor="text2" w:themeShade="BF"/>
          <w:spacing w:val="30"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419.25pt;height:100.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514B65" w:rsidRDefault="00514B65" w:rsidP="00113D43">
                  <w:pPr>
                    <w:pStyle w:val="NormalnyWeb"/>
                    <w:spacing w:before="0" w:beforeAutospacing="0" w:after="0"/>
                    <w:jc w:val="center"/>
                  </w:pPr>
                  <w:r>
                    <w:rPr>
                      <w:rFonts w:ascii="Arial Black" w:hAnsi="Arial Black"/>
                      <w:i/>
                      <w:iCs/>
                      <w:shadow/>
                      <w:color w:val="C00000"/>
                      <w:sz w:val="48"/>
                      <w:szCs w:val="48"/>
                    </w:rPr>
                    <w:t xml:space="preserve">MONITORING ZAWODÓW DEFICYTOWYCH </w:t>
                  </w:r>
                </w:p>
                <w:p w:rsidR="00514B65" w:rsidRDefault="00514B65" w:rsidP="00113D43">
                  <w:pPr>
                    <w:pStyle w:val="NormalnyWeb"/>
                    <w:spacing w:before="0" w:beforeAutospacing="0" w:after="0"/>
                    <w:jc w:val="center"/>
                  </w:pPr>
                  <w:r>
                    <w:rPr>
                      <w:rFonts w:ascii="Arial Black" w:hAnsi="Arial Black"/>
                      <w:i/>
                      <w:iCs/>
                      <w:shadow/>
                      <w:color w:val="C00000"/>
                      <w:sz w:val="48"/>
                      <w:szCs w:val="48"/>
                    </w:rPr>
                    <w:t xml:space="preserve">I  NADWYŻKOWYCH </w:t>
                  </w:r>
                </w:p>
                <w:p w:rsidR="00514B65" w:rsidRDefault="00514B65" w:rsidP="00113D43">
                  <w:pPr>
                    <w:pStyle w:val="NormalnyWeb"/>
                    <w:spacing w:before="0" w:beforeAutospacing="0" w:after="0"/>
                    <w:jc w:val="center"/>
                  </w:pPr>
                  <w:r>
                    <w:rPr>
                      <w:rFonts w:ascii="Arial Black" w:hAnsi="Arial Black"/>
                      <w:i/>
                      <w:iCs/>
                      <w:shadow/>
                      <w:color w:val="C00000"/>
                      <w:sz w:val="48"/>
                      <w:szCs w:val="48"/>
                    </w:rPr>
                    <w:t xml:space="preserve">W POWIECIE SKARŻYSKIM </w:t>
                  </w:r>
                  <w:r>
                    <w:rPr>
                      <w:rFonts w:ascii="Arial Black" w:hAnsi="Arial Black"/>
                      <w:i/>
                      <w:iCs/>
                      <w:shadow/>
                      <w:color w:val="C00000"/>
                      <w:sz w:val="48"/>
                      <w:szCs w:val="48"/>
                    </w:rPr>
                    <w:br/>
                    <w:t>W 2018 r.</w:t>
                  </w:r>
                </w:p>
              </w:txbxContent>
            </v:textbox>
            <w10:wrap type="none"/>
            <w10:anchorlock/>
          </v:shape>
        </w:pict>
      </w:r>
    </w:p>
    <w:p w:rsidR="00D86F3C" w:rsidRPr="00F7000F" w:rsidRDefault="00BA2B9B" w:rsidP="00417278">
      <w:pPr>
        <w:spacing w:line="276" w:lineRule="auto"/>
        <w:ind w:hanging="709"/>
        <w:jc w:val="both"/>
        <w:rPr>
          <w:rFonts w:ascii="Calibri" w:hAnsi="Calibri"/>
        </w:rPr>
      </w:pPr>
      <w:r w:rsidRPr="00BA2B9B">
        <w:rPr>
          <w:rFonts w:ascii="Calibri" w:hAnsi="Calibri"/>
          <w:noProof/>
        </w:rPr>
        <w:drawing>
          <wp:inline distT="0" distB="0" distL="0" distR="0">
            <wp:extent cx="6953250" cy="4362450"/>
            <wp:effectExtent l="0" t="0" r="0" b="0"/>
            <wp:docPr id="35" name="Obraz 7" descr="Pomarańczowy, Czerwony, Tło, 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arańczowy, Czerwony, Tło, T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D0" w:rsidRPr="00BA2B9B" w:rsidRDefault="00521815" w:rsidP="00B2079E">
      <w:pPr>
        <w:spacing w:line="276" w:lineRule="auto"/>
        <w:jc w:val="both"/>
        <w:rPr>
          <w:rFonts w:ascii="Calibri" w:hAnsi="Calibri"/>
        </w:rPr>
      </w:pPr>
      <w:r>
        <w:rPr>
          <w:noProof/>
          <w:color w:val="auto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10629900</wp:posOffset>
            </wp:positionH>
            <wp:positionV relativeFrom="paragraph">
              <wp:posOffset>2400300</wp:posOffset>
            </wp:positionV>
            <wp:extent cx="2619375" cy="1219200"/>
            <wp:effectExtent l="19050" t="0" r="9525" b="0"/>
            <wp:wrapNone/>
            <wp:docPr id="7" name="Obraz 2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19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Pr="009950EF" w:rsidRDefault="009950EF" w:rsidP="009950EF">
      <w:pPr>
        <w:spacing w:line="276" w:lineRule="auto"/>
        <w:jc w:val="center"/>
        <w:rPr>
          <w:rFonts w:ascii="Calibri" w:hAnsi="Calibri"/>
          <w:b/>
          <w:color w:val="404040" w:themeColor="text1" w:themeTint="BF"/>
          <w:sz w:val="22"/>
          <w:szCs w:val="22"/>
        </w:rPr>
      </w:pPr>
      <w:r w:rsidRPr="009950EF">
        <w:rPr>
          <w:rFonts w:ascii="Calibri" w:hAnsi="Calibri"/>
          <w:b/>
          <w:color w:val="404040" w:themeColor="text1" w:themeTint="BF"/>
          <w:sz w:val="22"/>
          <w:szCs w:val="22"/>
        </w:rPr>
        <w:t xml:space="preserve">Skarżysko-Kamienna, </w:t>
      </w:r>
      <w:r w:rsidR="00417278">
        <w:rPr>
          <w:rFonts w:ascii="Calibri" w:hAnsi="Calibri"/>
          <w:b/>
          <w:color w:val="404040" w:themeColor="text1" w:themeTint="BF"/>
          <w:sz w:val="22"/>
          <w:szCs w:val="22"/>
        </w:rPr>
        <w:t xml:space="preserve">czerwiec </w:t>
      </w:r>
      <w:r w:rsidRPr="009950EF">
        <w:rPr>
          <w:rFonts w:ascii="Calibri" w:hAnsi="Calibri"/>
          <w:b/>
          <w:color w:val="404040" w:themeColor="text1" w:themeTint="BF"/>
          <w:sz w:val="22"/>
          <w:szCs w:val="22"/>
        </w:rPr>
        <w:t>201</w:t>
      </w:r>
      <w:r w:rsidR="00417278">
        <w:rPr>
          <w:rFonts w:ascii="Calibri" w:hAnsi="Calibri"/>
          <w:b/>
          <w:color w:val="404040" w:themeColor="text1" w:themeTint="BF"/>
          <w:sz w:val="22"/>
          <w:szCs w:val="22"/>
        </w:rPr>
        <w:t>9</w:t>
      </w:r>
      <w:r w:rsidR="00A34C98">
        <w:rPr>
          <w:rFonts w:ascii="Calibri" w:hAnsi="Calibri"/>
          <w:b/>
          <w:color w:val="404040" w:themeColor="text1" w:themeTint="BF"/>
          <w:sz w:val="22"/>
          <w:szCs w:val="22"/>
        </w:rPr>
        <w:t xml:space="preserve"> </w:t>
      </w:r>
      <w:r w:rsidRPr="009950EF">
        <w:rPr>
          <w:rFonts w:ascii="Calibri" w:hAnsi="Calibri"/>
          <w:b/>
          <w:color w:val="404040" w:themeColor="text1" w:themeTint="BF"/>
          <w:sz w:val="22"/>
          <w:szCs w:val="22"/>
        </w:rPr>
        <w:t>r.</w:t>
      </w: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C0ED0" w:rsidRDefault="005C0ED0" w:rsidP="00B2079E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5B4E15" w:rsidRPr="00487F55" w:rsidRDefault="00066489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  <w:r w:rsidRPr="00487F55">
        <w:rPr>
          <w:rFonts w:ascii="Calibri" w:hAnsi="Calibri"/>
          <w:color w:val="262626" w:themeColor="text1" w:themeTint="D9"/>
          <w:sz w:val="22"/>
          <w:szCs w:val="22"/>
        </w:rPr>
        <w:t>Raport roczny</w:t>
      </w:r>
      <w:r w:rsidR="005B4E15" w:rsidRPr="00487F55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,,Monitoring zawodów nadwyżkowych i nadwyżkowych</w:t>
      </w:r>
      <w:r w:rsidR="00286225" w:rsidRPr="00487F55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w powiecie skarżyskim w 201</w:t>
      </w:r>
      <w:r w:rsidR="00417278">
        <w:rPr>
          <w:rFonts w:ascii="Calibri" w:hAnsi="Calibri"/>
          <w:i/>
          <w:color w:val="262626" w:themeColor="text1" w:themeTint="D9"/>
          <w:sz w:val="22"/>
          <w:szCs w:val="22"/>
        </w:rPr>
        <w:t>8</w:t>
      </w:r>
      <w:r w:rsidR="00286225" w:rsidRPr="00487F55">
        <w:rPr>
          <w:rFonts w:ascii="Calibri" w:hAnsi="Calibri"/>
          <w:i/>
          <w:color w:val="262626" w:themeColor="text1" w:themeTint="D9"/>
          <w:sz w:val="22"/>
          <w:szCs w:val="22"/>
        </w:rPr>
        <w:t>r. – Raport roczny</w:t>
      </w:r>
      <w:r w:rsidR="005B4E15" w:rsidRPr="00487F55">
        <w:rPr>
          <w:rFonts w:ascii="Calibri" w:hAnsi="Calibri"/>
          <w:i/>
          <w:color w:val="262626" w:themeColor="text1" w:themeTint="D9"/>
          <w:sz w:val="22"/>
          <w:szCs w:val="22"/>
        </w:rPr>
        <w:t xml:space="preserve">” – </w:t>
      </w:r>
      <w:r w:rsidR="00286225" w:rsidRPr="00487F55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5B4E15" w:rsidRPr="00487F55">
        <w:rPr>
          <w:rFonts w:ascii="Calibri" w:hAnsi="Calibri"/>
          <w:color w:val="262626" w:themeColor="text1" w:themeTint="D9"/>
          <w:sz w:val="22"/>
          <w:szCs w:val="22"/>
        </w:rPr>
        <w:t>ytworzony przez</w:t>
      </w:r>
      <w:r w:rsidR="005B4E15" w:rsidRPr="00487F55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Powiatowy Urząd Pracy w Skarżysku-Kamiennej</w:t>
      </w:r>
    </w:p>
    <w:p w:rsidR="005B4E15" w:rsidRPr="00487F55" w:rsidRDefault="005B4E15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  <w:r w:rsidRPr="00487F55">
        <w:rPr>
          <w:rFonts w:ascii="Calibri" w:hAnsi="Calibri"/>
          <w:color w:val="262626" w:themeColor="text1" w:themeTint="D9"/>
          <w:sz w:val="22"/>
          <w:szCs w:val="22"/>
        </w:rPr>
        <w:t>Niniejszy Raport dostępny jest na stronie internetowej Powiatowego Urzędu Pracy w Skarżysku-Kamiennej:</w:t>
      </w:r>
      <w:r w:rsidRPr="00487F55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</w:t>
      </w:r>
      <w:hyperlink r:id="rId10" w:history="1">
        <w:r w:rsidRPr="00487F55">
          <w:rPr>
            <w:rStyle w:val="Hipercze"/>
            <w:rFonts w:ascii="Calibri" w:hAnsi="Calibri"/>
            <w:i/>
            <w:color w:val="262626" w:themeColor="text1" w:themeTint="D9"/>
            <w:sz w:val="22"/>
            <w:szCs w:val="22"/>
          </w:rPr>
          <w:t>www.skarzysko.praca.gov.pl</w:t>
        </w:r>
      </w:hyperlink>
    </w:p>
    <w:p w:rsidR="005B4E15" w:rsidRPr="00487F55" w:rsidRDefault="005B4E15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5C0ED0" w:rsidRDefault="005B4E15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  <w:r w:rsidRPr="00487F55">
        <w:rPr>
          <w:rFonts w:ascii="Calibri" w:hAnsi="Calibri"/>
          <w:i/>
          <w:color w:val="262626" w:themeColor="text1" w:themeTint="D9"/>
          <w:sz w:val="22"/>
          <w:szCs w:val="22"/>
        </w:rPr>
        <w:t>Wykorzystanie treści i danych statystycznych dozwolone z podaniem źródła.</w:t>
      </w:r>
    </w:p>
    <w:p w:rsidR="009950EF" w:rsidRDefault="009950EF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9950EF" w:rsidRDefault="009950EF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9950EF" w:rsidRDefault="009950EF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9950EF" w:rsidRDefault="009950EF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9950EF" w:rsidRDefault="009950EF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9950EF" w:rsidRDefault="009950EF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9950EF" w:rsidRDefault="009950EF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9950EF" w:rsidRDefault="009950EF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417278" w:rsidRDefault="00417278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417278" w:rsidRDefault="00417278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417278" w:rsidRDefault="00417278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417278" w:rsidRDefault="00417278" w:rsidP="00B2079E">
      <w:pPr>
        <w:spacing w:line="276" w:lineRule="auto"/>
        <w:jc w:val="both"/>
        <w:rPr>
          <w:rFonts w:ascii="Calibri" w:hAnsi="Calibri"/>
          <w:i/>
          <w:color w:val="262626" w:themeColor="text1" w:themeTint="D9"/>
          <w:sz w:val="22"/>
          <w:szCs w:val="22"/>
        </w:rPr>
      </w:pPr>
    </w:p>
    <w:p w:rsidR="006E335F" w:rsidRPr="00487F55" w:rsidRDefault="006E335F" w:rsidP="00B2079E">
      <w:pPr>
        <w:spacing w:line="276" w:lineRule="auto"/>
        <w:jc w:val="both"/>
        <w:rPr>
          <w:rFonts w:ascii="Calibri" w:hAnsi="Calibri"/>
          <w:b/>
          <w:i/>
          <w:color w:val="262626" w:themeColor="text1" w:themeTint="D9"/>
          <w:sz w:val="22"/>
          <w:szCs w:val="22"/>
        </w:rPr>
      </w:pPr>
      <w:r w:rsidRPr="00487F55">
        <w:rPr>
          <w:rFonts w:ascii="Calibri" w:hAnsi="Calibri"/>
          <w:b/>
          <w:i/>
          <w:color w:val="262626" w:themeColor="text1" w:themeTint="D9"/>
          <w:sz w:val="22"/>
          <w:szCs w:val="22"/>
        </w:rPr>
        <w:t>SPIS TREŚCI</w:t>
      </w:r>
    </w:p>
    <w:tbl>
      <w:tblPr>
        <w:tblW w:w="9889" w:type="dxa"/>
        <w:tblInd w:w="108" w:type="dxa"/>
        <w:tblLayout w:type="fixed"/>
        <w:tblLook w:val="04A0"/>
      </w:tblPr>
      <w:tblGrid>
        <w:gridCol w:w="426"/>
        <w:gridCol w:w="567"/>
        <w:gridCol w:w="8333"/>
        <w:gridCol w:w="563"/>
      </w:tblGrid>
      <w:tr w:rsidR="0081009C" w:rsidRPr="00487F55" w:rsidTr="007858B5">
        <w:trPr>
          <w:trHeight w:val="397"/>
        </w:trPr>
        <w:tc>
          <w:tcPr>
            <w:tcW w:w="9326" w:type="dxa"/>
            <w:gridSpan w:val="3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bookmarkStart w:id="0" w:name="_GoBack"/>
            <w:r w:rsidRPr="00487F55">
              <w:rPr>
                <w:rFonts w:ascii="Calibri" w:hAnsi="Calibri"/>
                <w:b/>
                <w:color w:val="262626" w:themeColor="text1" w:themeTint="D9"/>
                <w:sz w:val="22"/>
                <w:szCs w:val="22"/>
              </w:rPr>
              <w:t>WSTĘP</w:t>
            </w:r>
          </w:p>
        </w:tc>
        <w:tc>
          <w:tcPr>
            <w:tcW w:w="563" w:type="dxa"/>
            <w:vAlign w:val="center"/>
          </w:tcPr>
          <w:p w:rsidR="0081009C" w:rsidRPr="00487F55" w:rsidRDefault="00EE0978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4</w:t>
            </w:r>
          </w:p>
        </w:tc>
      </w:tr>
      <w:tr w:rsidR="0081009C" w:rsidRPr="00487F55" w:rsidTr="007858B5">
        <w:trPr>
          <w:trHeight w:val="397"/>
        </w:trPr>
        <w:tc>
          <w:tcPr>
            <w:tcW w:w="9326" w:type="dxa"/>
            <w:gridSpan w:val="3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eastAsia="Calibri" w:hAnsi="Calibri"/>
                <w:b/>
                <w:bCs/>
                <w:color w:val="262626" w:themeColor="text1" w:themeTint="D9"/>
                <w:sz w:val="22"/>
                <w:szCs w:val="22"/>
              </w:rPr>
              <w:t xml:space="preserve">Cele i odbiorcy monitoringu </w:t>
            </w:r>
          </w:p>
        </w:tc>
        <w:tc>
          <w:tcPr>
            <w:tcW w:w="563" w:type="dxa"/>
            <w:vAlign w:val="center"/>
          </w:tcPr>
          <w:p w:rsidR="0081009C" w:rsidRPr="00487F55" w:rsidRDefault="00EE0978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5</w:t>
            </w:r>
          </w:p>
        </w:tc>
      </w:tr>
      <w:tr w:rsidR="0081009C" w:rsidRPr="00487F55" w:rsidTr="007858B5">
        <w:trPr>
          <w:trHeight w:val="397"/>
        </w:trPr>
        <w:tc>
          <w:tcPr>
            <w:tcW w:w="9326" w:type="dxa"/>
            <w:gridSpan w:val="3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eastAsia="Calibri" w:hAnsi="Calibri"/>
                <w:b/>
                <w:bCs/>
                <w:color w:val="262626" w:themeColor="text1" w:themeTint="D9"/>
                <w:sz w:val="22"/>
                <w:szCs w:val="22"/>
              </w:rPr>
              <w:t xml:space="preserve">Podstawowe pojęcia, definicje i mierniki </w:t>
            </w:r>
          </w:p>
        </w:tc>
        <w:tc>
          <w:tcPr>
            <w:tcW w:w="563" w:type="dxa"/>
            <w:vAlign w:val="center"/>
          </w:tcPr>
          <w:p w:rsidR="0081009C" w:rsidRPr="00487F55" w:rsidRDefault="00EE0978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6</w:t>
            </w:r>
          </w:p>
        </w:tc>
      </w:tr>
      <w:tr w:rsidR="0081009C" w:rsidRPr="00487F55" w:rsidTr="007858B5">
        <w:trPr>
          <w:trHeight w:val="397"/>
        </w:trPr>
        <w:tc>
          <w:tcPr>
            <w:tcW w:w="426" w:type="dxa"/>
            <w:vAlign w:val="center"/>
          </w:tcPr>
          <w:p w:rsidR="0081009C" w:rsidRPr="00487F55" w:rsidRDefault="0081009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  <w:lastRenderedPageBreak/>
              <w:t>1.</w:t>
            </w:r>
          </w:p>
        </w:tc>
        <w:tc>
          <w:tcPr>
            <w:tcW w:w="8900" w:type="dxa"/>
            <w:gridSpan w:val="2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b/>
                <w:color w:val="262626" w:themeColor="text1" w:themeTint="D9"/>
                <w:sz w:val="22"/>
                <w:szCs w:val="22"/>
              </w:rPr>
              <w:t>Analiza ogólnej sytuacji na rynku pracy</w:t>
            </w:r>
          </w:p>
        </w:tc>
        <w:tc>
          <w:tcPr>
            <w:tcW w:w="563" w:type="dxa"/>
            <w:vAlign w:val="center"/>
          </w:tcPr>
          <w:p w:rsidR="0081009C" w:rsidRPr="00487F55" w:rsidRDefault="00A90181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9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1.1.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>Poziom i stopa bezrobocia w powiecie skarżyskim</w:t>
            </w:r>
            <w:r w:rsidR="0081009C"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A90181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9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1.2.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 xml:space="preserve">Osoby będące w szczególnej sytuacji na </w:t>
            </w:r>
            <w:r w:rsidR="007A7E5F"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>rynku pracy</w:t>
            </w:r>
          </w:p>
        </w:tc>
        <w:tc>
          <w:tcPr>
            <w:tcW w:w="563" w:type="dxa"/>
            <w:vAlign w:val="center"/>
          </w:tcPr>
          <w:p w:rsidR="00ED0CDC" w:rsidRPr="00487F55" w:rsidRDefault="00A90181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4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1.3.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>Struktura bezrobotnych według wieku</w:t>
            </w:r>
            <w:r w:rsidR="0081009C"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5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1.4.</w:t>
            </w:r>
          </w:p>
        </w:tc>
        <w:tc>
          <w:tcPr>
            <w:tcW w:w="8333" w:type="dxa"/>
            <w:vAlign w:val="center"/>
          </w:tcPr>
          <w:p w:rsidR="00ED0CDC" w:rsidRPr="00487F55" w:rsidRDefault="00586F6A" w:rsidP="00CC5C7A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>Struktura b</w:t>
            </w:r>
            <w:r w:rsidR="00ED0CDC"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>ezrobotn</w:t>
            </w:r>
            <w:r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>ych</w:t>
            </w:r>
            <w:r w:rsidR="00ED0CDC"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 xml:space="preserve"> w</w:t>
            </w:r>
            <w:r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>edłu</w:t>
            </w:r>
            <w:r w:rsidR="00ED0CDC"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 xml:space="preserve">g </w:t>
            </w:r>
            <w:r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 xml:space="preserve">poziomu </w:t>
            </w:r>
            <w:r w:rsidR="00ED0CDC"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>wykształcenia</w:t>
            </w:r>
            <w:r w:rsidR="0081009C" w:rsidRPr="00487F55">
              <w:rPr>
                <w:rFonts w:ascii="Calibri" w:hAnsi="Calibr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6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1.5.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>Analiza bezrobocia w</w:t>
            </w:r>
            <w:r w:rsidR="00586F6A"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>edłu</w:t>
            </w:r>
            <w:r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>g zawodów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7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1.6.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>Zawody generujące długotrwałe bezrobocie</w:t>
            </w:r>
            <w:r w:rsidR="0081009C"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8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1.7.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>Zawody o najwyższym i najniższym wskaźniku płynności bezrobotnych</w:t>
            </w:r>
            <w:r w:rsidR="0081009C"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CA0E38" w:rsidP="00F555BB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20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1.8.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>Analiza ofert pracy w</w:t>
            </w:r>
            <w:r w:rsidR="00586F6A"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>edług</w:t>
            </w:r>
            <w:r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 xml:space="preserve"> zawodów</w:t>
            </w:r>
            <w:r w:rsidR="0081009C" w:rsidRPr="00487F55">
              <w:rPr>
                <w:rFonts w:ascii="Calibri" w:eastAsia="Times New Roman" w:hAnsi="Calibr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A90181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1</w:t>
            </w:r>
          </w:p>
        </w:tc>
      </w:tr>
      <w:tr w:rsidR="0081009C" w:rsidRPr="00487F55" w:rsidTr="007858B5">
        <w:trPr>
          <w:trHeight w:val="397"/>
        </w:trPr>
        <w:tc>
          <w:tcPr>
            <w:tcW w:w="426" w:type="dxa"/>
            <w:vAlign w:val="center"/>
          </w:tcPr>
          <w:p w:rsidR="0081009C" w:rsidRPr="00487F55" w:rsidRDefault="0081009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  <w:t>2.</w:t>
            </w:r>
          </w:p>
        </w:tc>
        <w:tc>
          <w:tcPr>
            <w:tcW w:w="8900" w:type="dxa"/>
            <w:gridSpan w:val="2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b/>
                <w:color w:val="262626" w:themeColor="text1" w:themeTint="D9"/>
                <w:sz w:val="22"/>
                <w:szCs w:val="22"/>
              </w:rPr>
              <w:t>Ranking zawodów deficytowych i nadwyżkowych</w:t>
            </w:r>
          </w:p>
        </w:tc>
        <w:tc>
          <w:tcPr>
            <w:tcW w:w="563" w:type="dxa"/>
            <w:vAlign w:val="center"/>
          </w:tcPr>
          <w:p w:rsidR="0081009C" w:rsidRPr="00487F55" w:rsidRDefault="0081009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</w:t>
            </w:r>
            <w:r w:rsidR="007C2DF2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4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2.1.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  <w:t>Analiza zawodów maksymalnie deficytowych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4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2.2.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  <w:t>Analiza zawodów maksymalnie deficytowych</w:t>
            </w:r>
            <w:r w:rsidR="0081009C" w:rsidRPr="00487F55"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5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2.3.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  <w:t>Analiza zawodów zrównoważonych</w:t>
            </w:r>
            <w:r w:rsidR="0081009C" w:rsidRPr="00487F55"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6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2.4.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  <w:t>Analiza zawodów maksymalnie nadwyżkowych</w:t>
            </w:r>
            <w:r w:rsidR="0081009C" w:rsidRPr="00487F55"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6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2.5.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  <w:t>Analiza zawodów nadwyżkowych</w:t>
            </w:r>
            <w:r w:rsidR="0081009C" w:rsidRPr="00487F55">
              <w:rPr>
                <w:rFonts w:ascii="Calibri" w:hAnsi="Calibri" w:cs="Cambria-Bold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7</w:t>
            </w:r>
          </w:p>
        </w:tc>
      </w:tr>
      <w:tr w:rsidR="0081009C" w:rsidRPr="00487F55" w:rsidTr="007858B5">
        <w:trPr>
          <w:trHeight w:val="397"/>
        </w:trPr>
        <w:tc>
          <w:tcPr>
            <w:tcW w:w="426" w:type="dxa"/>
            <w:vAlign w:val="center"/>
          </w:tcPr>
          <w:p w:rsidR="0081009C" w:rsidRPr="00487F55" w:rsidRDefault="0081009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  <w:t>3.</w:t>
            </w:r>
          </w:p>
        </w:tc>
        <w:tc>
          <w:tcPr>
            <w:tcW w:w="8900" w:type="dxa"/>
            <w:gridSpan w:val="2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b/>
                <w:color w:val="262626" w:themeColor="text1" w:themeTint="D9"/>
                <w:sz w:val="22"/>
                <w:szCs w:val="22"/>
              </w:rPr>
              <w:t>Analiza umiejętności i uprawnień</w:t>
            </w:r>
          </w:p>
        </w:tc>
        <w:tc>
          <w:tcPr>
            <w:tcW w:w="563" w:type="dxa"/>
            <w:vAlign w:val="center"/>
          </w:tcPr>
          <w:p w:rsidR="0081009C" w:rsidRPr="00487F55" w:rsidRDefault="0081009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8</w:t>
            </w:r>
          </w:p>
        </w:tc>
      </w:tr>
      <w:tr w:rsidR="0081009C" w:rsidRPr="00487F55" w:rsidTr="007858B5">
        <w:trPr>
          <w:trHeight w:val="397"/>
        </w:trPr>
        <w:tc>
          <w:tcPr>
            <w:tcW w:w="426" w:type="dxa"/>
            <w:vAlign w:val="center"/>
          </w:tcPr>
          <w:p w:rsidR="0081009C" w:rsidRPr="00487F55" w:rsidRDefault="0081009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  <w:t>4.</w:t>
            </w:r>
          </w:p>
        </w:tc>
        <w:tc>
          <w:tcPr>
            <w:tcW w:w="8900" w:type="dxa"/>
            <w:gridSpan w:val="2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b/>
                <w:color w:val="262626" w:themeColor="text1" w:themeTint="D9"/>
                <w:sz w:val="22"/>
                <w:szCs w:val="22"/>
              </w:rPr>
              <w:t>Analiza rynku edukacyjnego</w:t>
            </w:r>
          </w:p>
        </w:tc>
        <w:tc>
          <w:tcPr>
            <w:tcW w:w="563" w:type="dxa"/>
            <w:vAlign w:val="center"/>
          </w:tcPr>
          <w:p w:rsidR="0081009C" w:rsidRPr="00487F55" w:rsidRDefault="00CA0E38" w:rsidP="00EE097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31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4.1.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Analiza uczniów ostatnich klas szkół ponadgimnazjalnych</w:t>
            </w:r>
          </w:p>
        </w:tc>
        <w:tc>
          <w:tcPr>
            <w:tcW w:w="563" w:type="dxa"/>
            <w:vAlign w:val="center"/>
          </w:tcPr>
          <w:p w:rsidR="00ED0CDC" w:rsidRPr="00487F55" w:rsidRDefault="00EE0978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3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2</w:t>
            </w:r>
          </w:p>
        </w:tc>
      </w:tr>
      <w:tr w:rsidR="00ED0CDC" w:rsidRPr="00487F55" w:rsidTr="007858B5">
        <w:trPr>
          <w:trHeight w:val="397"/>
        </w:trPr>
        <w:tc>
          <w:tcPr>
            <w:tcW w:w="426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0CDC" w:rsidRPr="00487F55" w:rsidRDefault="00ED0CDC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4.2.</w:t>
            </w:r>
          </w:p>
        </w:tc>
        <w:tc>
          <w:tcPr>
            <w:tcW w:w="8333" w:type="dxa"/>
            <w:vAlign w:val="center"/>
          </w:tcPr>
          <w:p w:rsidR="00ED0CDC" w:rsidRPr="00487F55" w:rsidRDefault="00ED0CDC" w:rsidP="00CC5C7A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Analiza absolwentów szkół ponadgimnazjalnych</w:t>
            </w:r>
            <w:r w:rsidR="0081009C"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D0CDC" w:rsidRPr="00487F55" w:rsidRDefault="00ED0CDC" w:rsidP="00CA0E3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3</w:t>
            </w:r>
            <w:r w:rsidR="00CA0E38"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4</w:t>
            </w:r>
          </w:p>
        </w:tc>
      </w:tr>
      <w:tr w:rsidR="0081009C" w:rsidRPr="00487F55" w:rsidTr="007858B5">
        <w:trPr>
          <w:trHeight w:val="397"/>
        </w:trPr>
        <w:tc>
          <w:tcPr>
            <w:tcW w:w="9326" w:type="dxa"/>
            <w:gridSpan w:val="3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b/>
                <w:color w:val="262626" w:themeColor="text1" w:themeTint="D9"/>
                <w:sz w:val="22"/>
                <w:szCs w:val="22"/>
              </w:rPr>
              <w:t xml:space="preserve">Podsumowanie </w:t>
            </w:r>
          </w:p>
        </w:tc>
        <w:tc>
          <w:tcPr>
            <w:tcW w:w="563" w:type="dxa"/>
            <w:vAlign w:val="center"/>
          </w:tcPr>
          <w:p w:rsidR="0081009C" w:rsidRPr="00487F55" w:rsidRDefault="00CA0E38" w:rsidP="00EE097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36</w:t>
            </w:r>
          </w:p>
        </w:tc>
      </w:tr>
      <w:tr w:rsidR="0081009C" w:rsidRPr="00487F55" w:rsidTr="007858B5">
        <w:trPr>
          <w:trHeight w:val="397"/>
        </w:trPr>
        <w:tc>
          <w:tcPr>
            <w:tcW w:w="9326" w:type="dxa"/>
            <w:gridSpan w:val="3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 xml:space="preserve">Załącznik 1. INFORMACJA SYGNALNA </w:t>
            </w:r>
          </w:p>
        </w:tc>
        <w:tc>
          <w:tcPr>
            <w:tcW w:w="563" w:type="dxa"/>
            <w:vAlign w:val="center"/>
          </w:tcPr>
          <w:p w:rsidR="0081009C" w:rsidRPr="00487F55" w:rsidRDefault="00CA0E38" w:rsidP="00A90181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40</w:t>
            </w:r>
          </w:p>
        </w:tc>
      </w:tr>
      <w:tr w:rsidR="0081009C" w:rsidRPr="00487F55" w:rsidTr="007858B5">
        <w:trPr>
          <w:trHeight w:val="397"/>
        </w:trPr>
        <w:tc>
          <w:tcPr>
            <w:tcW w:w="9326" w:type="dxa"/>
            <w:gridSpan w:val="3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Załącznik 2. Rynek pracy</w:t>
            </w:r>
          </w:p>
        </w:tc>
        <w:tc>
          <w:tcPr>
            <w:tcW w:w="563" w:type="dxa"/>
            <w:vAlign w:val="center"/>
          </w:tcPr>
          <w:p w:rsidR="0081009C" w:rsidRPr="00487F55" w:rsidRDefault="00CA0E38" w:rsidP="00F53FF8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42</w:t>
            </w:r>
          </w:p>
        </w:tc>
      </w:tr>
      <w:tr w:rsidR="0081009C" w:rsidRPr="00487F55" w:rsidTr="007858B5">
        <w:trPr>
          <w:trHeight w:val="397"/>
        </w:trPr>
        <w:tc>
          <w:tcPr>
            <w:tcW w:w="9326" w:type="dxa"/>
            <w:gridSpan w:val="3"/>
            <w:vAlign w:val="center"/>
          </w:tcPr>
          <w:p w:rsidR="0081009C" w:rsidRPr="00487F55" w:rsidRDefault="0081009C" w:rsidP="00CC5C7A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Załącznik 3. Rynek edukacyjny</w:t>
            </w:r>
          </w:p>
        </w:tc>
        <w:tc>
          <w:tcPr>
            <w:tcW w:w="563" w:type="dxa"/>
            <w:vAlign w:val="center"/>
          </w:tcPr>
          <w:p w:rsidR="0081009C" w:rsidRPr="00487F55" w:rsidRDefault="00CA0E38" w:rsidP="0081009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69</w:t>
            </w:r>
          </w:p>
        </w:tc>
      </w:tr>
      <w:tr w:rsidR="0081009C" w:rsidRPr="00487F55" w:rsidTr="007858B5">
        <w:trPr>
          <w:trHeight w:val="397"/>
        </w:trPr>
        <w:tc>
          <w:tcPr>
            <w:tcW w:w="9326" w:type="dxa"/>
            <w:gridSpan w:val="3"/>
            <w:vAlign w:val="center"/>
          </w:tcPr>
          <w:p w:rsidR="0081009C" w:rsidRPr="00487F55" w:rsidRDefault="00E779D9" w:rsidP="00CC5C7A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Spis tabel</w:t>
            </w:r>
          </w:p>
        </w:tc>
        <w:tc>
          <w:tcPr>
            <w:tcW w:w="563" w:type="dxa"/>
            <w:vAlign w:val="center"/>
          </w:tcPr>
          <w:p w:rsidR="0081009C" w:rsidRPr="00487F55" w:rsidRDefault="00CA0E38" w:rsidP="003701E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82</w:t>
            </w:r>
          </w:p>
        </w:tc>
      </w:tr>
      <w:tr w:rsidR="00E779D9" w:rsidRPr="00487F55" w:rsidTr="007858B5">
        <w:trPr>
          <w:trHeight w:val="397"/>
        </w:trPr>
        <w:tc>
          <w:tcPr>
            <w:tcW w:w="9326" w:type="dxa"/>
            <w:gridSpan w:val="3"/>
            <w:vAlign w:val="center"/>
          </w:tcPr>
          <w:p w:rsidR="00E779D9" w:rsidRPr="00487F55" w:rsidRDefault="00E779D9" w:rsidP="00CC5C7A">
            <w:pPr>
              <w:spacing w:line="276" w:lineRule="auto"/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</w:pP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>Spis wykresów</w:t>
            </w:r>
            <w:r w:rsidR="00CC5C7A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 xml:space="preserve"> i rysunków</w:t>
            </w:r>
            <w:r w:rsidRPr="00487F55">
              <w:rPr>
                <w:rFonts w:ascii="Calibri" w:hAnsi="Calibri" w:cs="TimesNewRomanPSMT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E779D9" w:rsidRPr="00487F55" w:rsidRDefault="00CA0E38" w:rsidP="003701EC">
            <w:pPr>
              <w:spacing w:line="276" w:lineRule="auto"/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</w:pPr>
            <w:r>
              <w:rPr>
                <w:rFonts w:ascii="Calibri" w:hAnsi="Calibri"/>
                <w:bCs/>
                <w:smallCaps/>
                <w:color w:val="262626" w:themeColor="text1" w:themeTint="D9"/>
                <w:sz w:val="22"/>
                <w:szCs w:val="22"/>
              </w:rPr>
              <w:t>82</w:t>
            </w:r>
          </w:p>
        </w:tc>
      </w:tr>
      <w:bookmarkEnd w:id="0"/>
    </w:tbl>
    <w:p w:rsidR="004E3F81" w:rsidRDefault="004E3F81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171B1C" w:rsidRDefault="00171B1C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171B1C" w:rsidRDefault="00171B1C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171B1C" w:rsidRDefault="00171B1C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171B1C" w:rsidRDefault="00171B1C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171B1C" w:rsidRDefault="00171B1C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171B1C" w:rsidRDefault="00171B1C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171B1C" w:rsidRDefault="00171B1C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171B1C" w:rsidRDefault="00171B1C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171B1C" w:rsidRDefault="00171B1C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22"/>
          <w:szCs w:val="22"/>
        </w:rPr>
      </w:pPr>
    </w:p>
    <w:p w:rsidR="0029728D" w:rsidRPr="007B24E8" w:rsidRDefault="00DA2FD6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7B24E8">
        <w:rPr>
          <w:rFonts w:ascii="Calibri" w:hAnsi="Calibri" w:cs="Cambria-Bold"/>
          <w:b/>
          <w:bCs/>
          <w:color w:val="C00000"/>
          <w:sz w:val="22"/>
          <w:szCs w:val="22"/>
        </w:rPr>
        <w:t>WSTĘP</w:t>
      </w:r>
    </w:p>
    <w:p w:rsidR="0029728D" w:rsidRPr="004E3F81" w:rsidRDefault="0029728D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22"/>
          <w:szCs w:val="22"/>
        </w:rPr>
      </w:pPr>
    </w:p>
    <w:p w:rsidR="003367CB" w:rsidRPr="004E3F81" w:rsidRDefault="00224BA3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lastRenderedPageBreak/>
        <w:t>Niniejsze opracowanie „Monitoring zawodów deficytowych i nadwyżkowych w powiecie skarżyskim w 201</w:t>
      </w:r>
      <w:r w:rsidR="00417278">
        <w:rPr>
          <w:rFonts w:ascii="Calibri" w:eastAsia="Calibri" w:hAnsi="Calibri"/>
          <w:color w:val="262626" w:themeColor="text1" w:themeTint="D9"/>
          <w:sz w:val="22"/>
          <w:szCs w:val="22"/>
        </w:rPr>
        <w:t>8</w:t>
      </w:r>
      <w:r w:rsidR="003B636E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286225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r. Raport roczny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” jest cyklicznym opracowaniem, </w:t>
      </w:r>
      <w:r w:rsidR="00286225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sporządzonym w oparciu </w:t>
      </w:r>
      <w:r w:rsidR="003367CB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o </w:t>
      </w:r>
      <w:r w:rsidR="005D6AA3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zestawienia statystyczne przygotowane przez Ministerstwo Rodziny Pracy i Polityki Społecznej dla powiatu skarżyskiego. </w:t>
      </w:r>
    </w:p>
    <w:p w:rsidR="00224BA3" w:rsidRPr="004E3F81" w:rsidRDefault="00224BA3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Zgodnie z zapisem ustawy o promocji zatrudnienia i instytucjach rynku pracy prowadzenie monitoringu zawodów deficytowych i nadwyżkowych jest jednym z zadań samorządu województwa oraz powiatu</w:t>
      </w:r>
      <w:r w:rsidR="00E8269A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 zakresie polityki rynku pracy. </w:t>
      </w:r>
    </w:p>
    <w:p w:rsidR="0086219F" w:rsidRPr="004E3F81" w:rsidRDefault="001B3C8C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b/>
          <w:color w:val="262626" w:themeColor="text1" w:themeTint="D9"/>
          <w:sz w:val="22"/>
          <w:szCs w:val="22"/>
        </w:rPr>
        <w:t>Monitoring zawodów deficytowych i nadwyżkowych jest procesem systematycznego obserwowania zjawisk zachodzących na rynku pracy, formułowania wniosków i ostrzeżeń dla systemu kształcenia zawodowego i szkolenia osób bezrobotnych.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224BA3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Niezwykle ważną cechą metodologii opracowania jest jego powtarzalność i systematyczność w analizowaniu danych, dzięki czemu możliwa jest interpretacja sytuacji </w:t>
      </w:r>
      <w:r w:rsidR="004E3F81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="00224BA3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na przestrzeni kilku lat. Ranking zawodów deficytowych i nadwyżkowych pełni ważną rolę zwłaszcza </w:t>
      </w:r>
      <w:r w:rsidR="004E3F81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="00224BA3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 sytuacjach zmian zachodzących na rynku pracy w skali całego kraju, jak i w skali mikro na poziomie danego powiatu.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W jego ramach możliwe jest określenie zawodów, które są deficytowe</w:t>
      </w:r>
      <w:r w:rsidR="00224BA3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lub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nadwyżkowe. Istotne jest to szczególnie dla lokalnej edukacji, a </w:t>
      </w:r>
      <w:r w:rsidR="00224BA3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także potrzeb szkoleniowych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osób, które chcą się przebranżowić </w:t>
      </w:r>
      <w:r w:rsidR="00224BA3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lub uzyskać nowe kwalifikacje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.</w:t>
      </w:r>
      <w:r w:rsidR="00776741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224BA3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Zaletą narzędzia diagnozującego strukturę bezrobocia i zmian dokonujących się </w:t>
      </w:r>
      <w:r w:rsidR="004E3F81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="00224BA3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na lokalnym rynku pracy, jakim jest monitoring zawodów deficytowych i nadwyżkowych jest możliwość uzyskania wszechstronnych i kluczowych informacji przydatnych dla wszystkich uczestników rynku pracy. </w:t>
      </w:r>
    </w:p>
    <w:p w:rsidR="003C78CF" w:rsidRPr="004E3F81" w:rsidRDefault="003C78CF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Niniejsze opracowanie zostało sporządzone w oparciu o zalecenia metodyczne przygotowane </w:t>
      </w:r>
      <w:r w:rsidR="00DA2FD6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w ramach projektu „Opracowanie nowych zaleceń metodycznych prowadzenia monitoringu zawodów deficytowych i nadwyżkowych na lokalnym rynku pracy”</w:t>
      </w:r>
      <w:r w:rsidR="00487F55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zamieszczone na stronie </w:t>
      </w:r>
      <w:r w:rsidR="00776741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http://mz.praca.gov.pl/Puls2/MZ/metodologia_1.pdf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, tablice wynikowe przygotowane przez Ministerstwo Rodziny, Pracy i Polityki Społecznej, dane Głównego Urzędu Statystycznego, dane pozyskane z systemu Syriusz, dane z Systemu Informacji Oświatowej MEN, wyniki badań ofert pracy w Internecie</w:t>
      </w:r>
      <w:r w:rsidR="00417278">
        <w:rPr>
          <w:rFonts w:ascii="Calibri" w:eastAsia="Calibri" w:hAnsi="Calibri"/>
          <w:color w:val="262626" w:themeColor="text1" w:themeTint="D9"/>
          <w:sz w:val="22"/>
          <w:szCs w:val="22"/>
        </w:rPr>
        <w:t>.</w:t>
      </w:r>
    </w:p>
    <w:p w:rsidR="000D1A44" w:rsidRPr="004E3F81" w:rsidRDefault="000D1A44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Na potrzeby wdrożenia nowej metodologii przygotowane zostały narzędzia informatyczne wspomagające proces prowadzenia monitoringu: </w:t>
      </w:r>
    </w:p>
    <w:p w:rsidR="000D1A44" w:rsidRPr="004E3F81" w:rsidRDefault="000D1A44" w:rsidP="00DA2FD6">
      <w:pPr>
        <w:widowControl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serwis ogólnopolski </w:t>
      </w:r>
      <w:r w:rsidRPr="004E3F81">
        <w:rPr>
          <w:rFonts w:ascii="Calibri" w:eastAsia="Calibri" w:hAnsi="Calibri"/>
          <w:b/>
          <w:color w:val="262626" w:themeColor="text1" w:themeTint="D9"/>
          <w:sz w:val="22"/>
          <w:szCs w:val="22"/>
        </w:rPr>
        <w:t xml:space="preserve">www.mz.praca.gov.pl,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na którym publikowane są dane wynikowe dla kraju oraz wszystkich województw i powiatów, </w:t>
      </w:r>
    </w:p>
    <w:p w:rsidR="000D1A44" w:rsidRPr="004E3F81" w:rsidRDefault="000D1A44" w:rsidP="00DA2FD6">
      <w:pPr>
        <w:widowControl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moduł w systemie Syriusz do</w:t>
      </w:r>
      <w:r w:rsidR="00171B1C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badania lokalnych pracodawców – nie wykorzystany w 2018r. </w:t>
      </w:r>
    </w:p>
    <w:p w:rsidR="00171B1C" w:rsidRPr="00171B1C" w:rsidRDefault="000D1A44" w:rsidP="00171B1C">
      <w:pPr>
        <w:widowControl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moduł w systemie WUP Viator do badania ofert pracy dostępnych w Internecie.</w:t>
      </w:r>
    </w:p>
    <w:p w:rsidR="000D1A44" w:rsidRPr="00171B1C" w:rsidRDefault="00171B1C" w:rsidP="00171B1C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b/>
          <w:color w:val="262626" w:themeColor="text1" w:themeTint="D9"/>
          <w:sz w:val="22"/>
          <w:szCs w:val="22"/>
        </w:rPr>
      </w:pPr>
      <w:r w:rsidRPr="00171B1C">
        <w:rPr>
          <w:rFonts w:ascii="Calibri" w:eastAsia="Calibri" w:hAnsi="Calibri"/>
          <w:b/>
          <w:color w:val="262626" w:themeColor="text1" w:themeTint="D9"/>
          <w:sz w:val="22"/>
          <w:szCs w:val="22"/>
        </w:rPr>
        <w:t>UWAGA! W raportach sporządzanych za rok sprawozdawczy 2018</w:t>
      </w:r>
      <w:r w:rsidR="00171F30">
        <w:rPr>
          <w:rFonts w:ascii="Calibri" w:eastAsia="Calibri" w:hAnsi="Calibri"/>
          <w:b/>
          <w:color w:val="262626" w:themeColor="text1" w:themeTint="D9"/>
          <w:sz w:val="22"/>
          <w:szCs w:val="22"/>
        </w:rPr>
        <w:t xml:space="preserve"> </w:t>
      </w:r>
      <w:r w:rsidRPr="00171B1C">
        <w:rPr>
          <w:rFonts w:ascii="Calibri" w:eastAsia="Calibri" w:hAnsi="Calibri"/>
          <w:b/>
          <w:color w:val="262626" w:themeColor="text1" w:themeTint="D9"/>
          <w:sz w:val="22"/>
          <w:szCs w:val="22"/>
        </w:rPr>
        <w:t xml:space="preserve">r. </w:t>
      </w:r>
      <w:r w:rsidR="000D1A44" w:rsidRPr="00171B1C">
        <w:rPr>
          <w:rFonts w:ascii="Calibri" w:eastAsia="Calibri" w:hAnsi="Calibri"/>
          <w:b/>
          <w:color w:val="262626" w:themeColor="text1" w:themeTint="D9"/>
          <w:sz w:val="22"/>
          <w:szCs w:val="22"/>
        </w:rPr>
        <w:t xml:space="preserve"> </w:t>
      </w:r>
      <w:r w:rsidRPr="00171B1C">
        <w:rPr>
          <w:rFonts w:ascii="Calibri" w:eastAsia="Calibri" w:hAnsi="Calibri"/>
          <w:b/>
          <w:color w:val="262626" w:themeColor="text1" w:themeTint="D9"/>
          <w:sz w:val="22"/>
          <w:szCs w:val="22"/>
        </w:rPr>
        <w:t xml:space="preserve">zgodnie z poleceniem </w:t>
      </w:r>
      <w:proofErr w:type="spellStart"/>
      <w:r w:rsidRPr="00171B1C">
        <w:rPr>
          <w:rFonts w:ascii="Calibri" w:eastAsia="Calibri" w:hAnsi="Calibri"/>
          <w:b/>
          <w:color w:val="262626" w:themeColor="text1" w:themeTint="D9"/>
          <w:sz w:val="22"/>
          <w:szCs w:val="22"/>
        </w:rPr>
        <w:t>MRPiPS</w:t>
      </w:r>
      <w:proofErr w:type="spellEnd"/>
      <w:r w:rsidRPr="00171B1C">
        <w:rPr>
          <w:rFonts w:ascii="Calibri" w:eastAsia="Calibri" w:hAnsi="Calibri"/>
          <w:b/>
          <w:color w:val="262626" w:themeColor="text1" w:themeTint="D9"/>
          <w:sz w:val="22"/>
          <w:szCs w:val="22"/>
        </w:rPr>
        <w:t xml:space="preserve"> nie przeprowadzono badania kwestionariuszowego przedsiębiorstw. </w:t>
      </w:r>
    </w:p>
    <w:p w:rsidR="000D1A44" w:rsidRPr="004E3F81" w:rsidRDefault="000D1A44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Począwszy od 2015 r. w ramach monitoringu dostępne są informacje sygnalne za I </w:t>
      </w:r>
      <w:proofErr w:type="spellStart"/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i</w:t>
      </w:r>
      <w:proofErr w:type="spellEnd"/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II półrocze danego roku, które zawierają rankingi zawodów deficytowych i nadwyżkowych. Dodatkowo przygotowywane są raporty roczne, które zawierają część opisową oraz roczne rankingi zawodów deficytowych i nadwyżkowych. </w:t>
      </w:r>
    </w:p>
    <w:p w:rsidR="00A327CB" w:rsidRPr="004E3F81" w:rsidRDefault="00A327CB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Konstrukcja rankingu opiera się na zestawieniu popytowej i podażowej strony rynku pracy. Jako podażową stronę rynku pracy przyjęto liczbę bezrobotnych zarejestrowanych w urzędzie pracy. Założono, że dane gromadzone przez PUP stanowią wyczerpujące źródło informacji o liczbie bezrobotnych i strukturze zawodowej bezrobotnych. Natomiast popyt na rynku pracy określono jako liczbę wolnych miejsc pracy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i miejsc aktywizacji zawodowej. Z powodu, </w:t>
      </w:r>
      <w:r w:rsidR="00AE41C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że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oferty pracy zgłaszane przed pracodawców do PUP stanowią jedynie część informacji o popytowej stronie rynku pracy, zaleca się włączenie do rankingu ofert</w:t>
      </w:r>
      <w:r w:rsidR="00F872D7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y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pracy podmiotów publicznych (zamieszczanych w BIP) oraz ofert</w:t>
      </w:r>
      <w:r w:rsidR="00F872D7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y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pracy publikowan</w:t>
      </w:r>
      <w:r w:rsidR="00F872D7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e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w internetowych serwisach rekrutacyjnych.</w:t>
      </w:r>
    </w:p>
    <w:p w:rsidR="003C78CF" w:rsidRPr="004E3F81" w:rsidRDefault="00146712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Ze względu na fakt, że analiza jest prowadzona w dużej mierze dla potrzeb szkolnictwa zawodowego wykorzystana została tutaj Klasyfikacja Zawodów i Specjalności dla potrzeb rynku pracy wprowadzona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do stosowania Rozporządzeniem Ministra Pracy i Polityki Społecznej z dnia 7 sierpnia 2014 r. w sprawie klasyfikacji zawodów i specjalności na potrzeby rynku pracy oraz zakresu jej stosowania </w:t>
      </w:r>
      <w:r w:rsidRPr="007A7E5F">
        <w:rPr>
          <w:rFonts w:asciiTheme="minorHAnsi" w:eastAsia="Calibri" w:hAnsiTheme="minorHAnsi"/>
          <w:color w:val="262626" w:themeColor="text1" w:themeTint="D9"/>
          <w:sz w:val="22"/>
          <w:szCs w:val="22"/>
        </w:rPr>
        <w:t>(</w:t>
      </w:r>
      <w:r w:rsidR="007A7E5F" w:rsidRPr="007A7E5F">
        <w:rPr>
          <w:rFonts w:asciiTheme="minorHAnsi" w:hAnsiTheme="minorHAnsi"/>
          <w:color w:val="262626" w:themeColor="text1" w:themeTint="D9"/>
          <w:sz w:val="22"/>
          <w:szCs w:val="22"/>
        </w:rPr>
        <w:t xml:space="preserve">Dz. U. z 2018 r. poz. </w:t>
      </w:r>
      <w:r w:rsidR="007A7E5F" w:rsidRPr="007A7E5F">
        <w:rPr>
          <w:rFonts w:asciiTheme="minorHAnsi" w:hAnsiTheme="minorHAnsi"/>
          <w:color w:val="262626" w:themeColor="text1" w:themeTint="D9"/>
          <w:sz w:val="22"/>
          <w:szCs w:val="22"/>
        </w:rPr>
        <w:lastRenderedPageBreak/>
        <w:t>227</w:t>
      </w:r>
      <w:r w:rsidR="004E3F81" w:rsidRPr="007A7E5F">
        <w:rPr>
          <w:rFonts w:asciiTheme="minorHAnsi" w:eastAsia="Calibri" w:hAnsiTheme="minorHAnsi"/>
          <w:color w:val="262626" w:themeColor="text1" w:themeTint="D9"/>
          <w:sz w:val="22"/>
          <w:szCs w:val="22"/>
        </w:rPr>
        <w:t xml:space="preserve">). </w:t>
      </w:r>
      <w:r w:rsidR="004E3F81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Klasyfikacja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jest pięciopoziomowym, hierarchicznie usystematyzowanym zbiorem zawodów </w:t>
      </w:r>
      <w:r w:rsidR="00171B1C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i specjalności występujących na rynku pracy. Grupuje poszczególne zawody (specjalności) w coraz bardziej zagregowane grupy oraz ustala ich symbole i nazwy. W niniejszym opracowaniu pojawiają się przede wszystkim wielkie (kod jednocyfrowy) i elementarne (kod czterocyfrowy) grupy zawodów. </w:t>
      </w:r>
    </w:p>
    <w:p w:rsidR="003C78CF" w:rsidRPr="004E3F81" w:rsidRDefault="003C78CF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Monitoring zawodów, podobnie jak dotychczas, prowadzony jest na trzech poziomach terytorialnych,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tj.: powiatowym, wojewódzkim i krajowym, aczkolwiek wprowadzono szereg nowych rozwiązań metodologicznych, do których zaliczyć należy przede wszystkim zmianę: </w:t>
      </w:r>
    </w:p>
    <w:p w:rsidR="003C78CF" w:rsidRPr="004E3F81" w:rsidRDefault="003C78CF" w:rsidP="00DA2FD6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after="120"/>
        <w:ind w:left="357" w:hanging="357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sposobu definiowania zawodów deficytowych i nadwyżkowych, </w:t>
      </w:r>
    </w:p>
    <w:p w:rsidR="003C78CF" w:rsidRPr="004E3F81" w:rsidRDefault="003C78CF" w:rsidP="00DA2FD6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after="120"/>
        <w:ind w:left="357" w:hanging="357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zakresu wykorzystywanych źródeł danych, </w:t>
      </w:r>
    </w:p>
    <w:p w:rsidR="003C78CF" w:rsidRPr="004E3F81" w:rsidRDefault="003C78CF" w:rsidP="00DA2FD6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after="120"/>
        <w:ind w:left="357" w:hanging="357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sposobu prezentacji wyników monitoringu. </w:t>
      </w:r>
    </w:p>
    <w:p w:rsidR="00A327CB" w:rsidRPr="004E3F81" w:rsidRDefault="00A327CB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Mając na uwadze wykorzystanie pełnego zasobu informacji o rynku pracy i rynku edukacyjnym, założono,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że monitoring zawodów deficytowych i nadwyżkowych będzie składał się z sześciu elementów: analizy ogólnej sytuacji na rynku pracy, rankingu zawodów deficytowych i nadwyżkowych, analizy umiejętności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i uprawnień, analizy rynku edukacyjnego, analizy lokalnego rynku pracy na podstawie wyników badania kwestionariuszowego przedsiębiorstw oraz prognoz rynku pracy.</w:t>
      </w:r>
    </w:p>
    <w:p w:rsidR="00594C3C" w:rsidRPr="00644467" w:rsidRDefault="00A327CB" w:rsidP="0064446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Na potrzeby sporządzenia niniejszego raportu przyjęto również za</w:t>
      </w:r>
      <w:r w:rsidR="00DA2FD6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łożenie, iż analizowane będą te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wskaźniki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i te zmienne, które charakteryzują się najwyższym natężeniem danej cechy.</w:t>
      </w:r>
    </w:p>
    <w:p w:rsidR="00594C3C" w:rsidRPr="00E872E0" w:rsidRDefault="00E872E0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C00000"/>
          <w:sz w:val="22"/>
          <w:szCs w:val="22"/>
        </w:rPr>
      </w:pPr>
      <w:r w:rsidRPr="00E872E0">
        <w:rPr>
          <w:rFonts w:ascii="Calibri" w:eastAsia="Calibri" w:hAnsi="Calibri"/>
          <w:b/>
          <w:bCs/>
          <w:color w:val="C00000"/>
          <w:sz w:val="22"/>
          <w:szCs w:val="22"/>
        </w:rPr>
        <w:t xml:space="preserve">CELE I ODBIORCY MONITORINGU </w:t>
      </w:r>
    </w:p>
    <w:p w:rsidR="00594C3C" w:rsidRPr="004E3F81" w:rsidRDefault="00594C3C" w:rsidP="00DA2FD6">
      <w:pPr>
        <w:spacing w:after="120"/>
        <w:ind w:right="17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Głównym założeniem opracowania monitoringu jest zebranie informacji dotyczących struktury bezrobocia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 powiecie oraz zmian zachodzących w tej strukturze. Na podstawie zebranych informacji </w:t>
      </w:r>
      <w:r w:rsidR="00AE41C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można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AE41C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m.in. scharakteryzować wyzwania stojące przed osobami bezrobotnymi i poszukującymi pracy, określić potrzeby kadrowe pracodawców, ustalić wykształcenie oraz kwalifikacje pożądane i przydatne na lokalnym rynku pracy, czy dokonać prognozy zjawisk zachodzących w obszarze polityki społecznej. Wszystko to daje możliwość sformułowania odpowiedniej oferty szkoleniowej i edukacyjnej dla osób bezrobotnych oraz stworzenia i wdrożenia odpowiednich programów aktywizacji zawodowej. </w:t>
      </w:r>
    </w:p>
    <w:p w:rsidR="00594C3C" w:rsidRPr="004E3F81" w:rsidRDefault="00594C3C" w:rsidP="00DA2FD6">
      <w:pPr>
        <w:spacing w:after="120"/>
        <w:ind w:right="17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Opracowanie monitoringu zawodów deficytowych i nadwyżkowych jest zatem narzędziem pomocniczym przy:</w:t>
      </w:r>
    </w:p>
    <w:p w:rsidR="00594C3C" w:rsidRPr="004E3F81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koordynacji kierunków kształcenia i szkolenia osób bezrobotnych i poszukujących pracy </w:t>
      </w:r>
      <w:r w:rsidR="00DA2FD6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z aktualnymi potrzebami rynku pracy;</w:t>
      </w:r>
    </w:p>
    <w:p w:rsidR="00594C3C" w:rsidRPr="004E3F81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określeniu kierunków i natężenia zmian zachodzących na rynku pracy, w szczególności wśród zawodów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i kwalifikacji mieszkańców regionu;</w:t>
      </w:r>
    </w:p>
    <w:p w:rsidR="00594C3C" w:rsidRPr="004E3F81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doskonalenia poziomu i kierunków kształcenia zawodowego dla potrzeb rynku pracy w regionie;</w:t>
      </w:r>
    </w:p>
    <w:p w:rsidR="00594C3C" w:rsidRPr="004E3F81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planowaniu działań samorządu lokalnego oraz innych instytucji powiatowych współpracujących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z Powiatowym Urzędem Pracy, które będą zmierzały w kierunku promocji zatrudnienia;</w:t>
      </w:r>
    </w:p>
    <w:p w:rsidR="00594C3C" w:rsidRPr="004E3F81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usprawnieniu pracy doradców zawodowych, pośredników pracy poprzez wskazanie zawodów nadwyżkowych i deficytowych występujących na lokalnym rynku pracy;</w:t>
      </w:r>
    </w:p>
    <w:p w:rsidR="00DA2FD6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ułatwieniu planowania i realizacji programów mających na celu aktywizację osób bezrobotnych, w tym współfinansowanych z Europejskiego Funduszu Społecznego.</w:t>
      </w:r>
    </w:p>
    <w:p w:rsidR="00646382" w:rsidRPr="004E3F81" w:rsidRDefault="00646382" w:rsidP="00646382">
      <w:pPr>
        <w:widowControl/>
        <w:suppressAutoHyphens w:val="0"/>
        <w:autoSpaceDE w:val="0"/>
        <w:autoSpaceDN w:val="0"/>
        <w:adjustRightInd w:val="0"/>
        <w:spacing w:after="120"/>
        <w:ind w:left="36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594C3C" w:rsidRPr="004E3F81" w:rsidRDefault="00594C3C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Odbiorcami informacji zawartych i niniejszym monitoringu będą :</w:t>
      </w:r>
    </w:p>
    <w:p w:rsidR="00594C3C" w:rsidRPr="004E3F81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lokalne</w:t>
      </w:r>
      <w:r w:rsidR="00C1137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władze oświatowe i dyrektorzy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szkół  ponadgimnazjalnych,</w:t>
      </w:r>
    </w:p>
    <w:p w:rsidR="00594C3C" w:rsidRPr="004E3F81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lokalne organy samorządowe,</w:t>
      </w:r>
    </w:p>
    <w:p w:rsidR="00594C3C" w:rsidRPr="004E3F81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lastRenderedPageBreak/>
        <w:t>instytucje szkoleniowe,</w:t>
      </w:r>
    </w:p>
    <w:p w:rsidR="00594C3C" w:rsidRPr="00644467" w:rsidRDefault="00594C3C" w:rsidP="00DA2FD6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instytucje i organizacje społeczno – polityczne z terenu powiatu zainteresowane współdziałaniem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na rynku pracy. </w:t>
      </w:r>
    </w:p>
    <w:p w:rsidR="0086219F" w:rsidRPr="00E872E0" w:rsidRDefault="00E872E0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C00000"/>
          <w:sz w:val="22"/>
          <w:szCs w:val="22"/>
        </w:rPr>
      </w:pPr>
      <w:r w:rsidRPr="00E872E0">
        <w:rPr>
          <w:rFonts w:ascii="Calibri" w:eastAsia="Calibri" w:hAnsi="Calibri"/>
          <w:b/>
          <w:bCs/>
          <w:color w:val="C00000"/>
          <w:sz w:val="22"/>
          <w:szCs w:val="22"/>
        </w:rPr>
        <w:t>PODSTAWOWE POJĘCIA, DEFINICJE I MIERNIKI</w:t>
      </w:r>
    </w:p>
    <w:p w:rsidR="00781216" w:rsidRPr="004E3F81" w:rsidRDefault="00781216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Zawód</w:t>
      </w:r>
      <w:r w:rsidRPr="00F7000F">
        <w:rPr>
          <w:rFonts w:ascii="Calibri" w:eastAsia="Calibri" w:hAnsi="Calibri"/>
          <w:color w:val="auto"/>
          <w:sz w:val="22"/>
          <w:szCs w:val="22"/>
        </w:rPr>
        <w:t xml:space="preserve"> –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zgodnie z Klasyfikacją Zawodów i Specjalności (</w:t>
      </w:r>
      <w:proofErr w:type="spellStart"/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KZiS</w:t>
      </w:r>
      <w:proofErr w:type="spellEnd"/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) definiowany jest jako przynoszący dochód zbiór zadań (zespół czynności) wyodrębnionych w wyniku społecznego podziału pracy, wykonywanych stale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lub z niewielkimi zmianami przez poszczególne osoby i wymagających odpowiednich kwalifikacji (wiedzy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i umiejętności), zdobytych w wyniku kształcenia lub praktyki. Zawód może dzielić się na specjalności.</w:t>
      </w:r>
    </w:p>
    <w:p w:rsidR="00781216" w:rsidRPr="00F7000F" w:rsidRDefault="00781216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Umiejętności</w:t>
      </w:r>
      <w:r w:rsidRPr="007B24E8">
        <w:rPr>
          <w:rFonts w:ascii="Calibri" w:eastAsia="Calibri" w:hAnsi="Calibri"/>
          <w:color w:val="0D0D0D" w:themeColor="text1" w:themeTint="F2"/>
          <w:sz w:val="22"/>
          <w:szCs w:val="22"/>
        </w:rPr>
        <w:t xml:space="preserve">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to zdolność wykonywania odpowiedniej klasy zadań w ramach zawodu np. obsługa komputera i wykorzystanie Internetu</w:t>
      </w:r>
      <w:r w:rsidRPr="00F7000F">
        <w:rPr>
          <w:rFonts w:ascii="Calibri" w:eastAsia="Calibri" w:hAnsi="Calibri"/>
          <w:color w:val="auto"/>
          <w:sz w:val="22"/>
          <w:szCs w:val="22"/>
        </w:rPr>
        <w:t>.</w:t>
      </w:r>
    </w:p>
    <w:p w:rsidR="00781216" w:rsidRPr="00F7000F" w:rsidRDefault="00781216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Uprawnienia</w:t>
      </w:r>
      <w:r w:rsidRPr="007B24E8">
        <w:rPr>
          <w:rFonts w:ascii="Calibri" w:eastAsia="Calibri" w:hAnsi="Calibri"/>
          <w:color w:val="0D0D0D" w:themeColor="text1" w:themeTint="F2"/>
          <w:sz w:val="22"/>
          <w:szCs w:val="22"/>
        </w:rPr>
        <w:t xml:space="preserve">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to dodatkowe kwalifikacje zawodowe zdobywane w drodze procesu certyfikacji, dodatkowych szkoleń, egzaminów lub często także po udowodnieniu przebycia wymaganej praktyki.</w:t>
      </w:r>
    </w:p>
    <w:p w:rsidR="00156747" w:rsidRPr="00F7000F" w:rsidRDefault="00781216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Kwalifikacje</w:t>
      </w:r>
      <w:r w:rsidRPr="00F7000F">
        <w:rPr>
          <w:rFonts w:ascii="Calibri" w:eastAsia="Calibri" w:hAnsi="Calibri"/>
          <w:color w:val="auto"/>
          <w:sz w:val="22"/>
          <w:szCs w:val="22"/>
        </w:rPr>
        <w:t xml:space="preserve">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to układ wiedzy, umiejętności i uprawnień przydatnych do realizacji składowych zadań zawodowych.</w:t>
      </w:r>
    </w:p>
    <w:p w:rsidR="00781216" w:rsidRPr="00F7000F" w:rsidRDefault="00781216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Oferta pracy</w:t>
      </w:r>
      <w:r w:rsidRPr="00F7000F">
        <w:rPr>
          <w:rFonts w:ascii="Calibri" w:eastAsia="Calibri" w:hAnsi="Calibri"/>
          <w:color w:val="auto"/>
          <w:sz w:val="22"/>
          <w:szCs w:val="22"/>
        </w:rPr>
        <w:t xml:space="preserve">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to zgłoszenie przez pracodawcę do powiatowego urzędu pracy lub umieszczenie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w internetowych serwisach rekrutacyjnych oraz w Biuletynie Informacji Publicznej, co najmniej jednego wolnego miejsca zatrudnienia lub innej pracy zarobkowej w określonym zawodzie lub specjalności w celu znalezienia odpowiedniego pracownika. W niniejszej metodologii przez ofertę pracy rozumie się jedno wolne miejsce pracy lub miejsce aktywizacji zawodowej.</w:t>
      </w:r>
    </w:p>
    <w:p w:rsidR="00781216" w:rsidRPr="00F7000F" w:rsidRDefault="00781216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Osoba długotrwale bezrobotna</w:t>
      </w:r>
      <w:r w:rsidRPr="00F7000F">
        <w:rPr>
          <w:rFonts w:ascii="Calibri" w:eastAsia="Calibri" w:hAnsi="Calibri"/>
          <w:color w:val="auto"/>
          <w:sz w:val="22"/>
          <w:szCs w:val="22"/>
        </w:rPr>
        <w:t xml:space="preserve">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to osoba bez pracy powyżej 12-stu miesięcy od dnia zarejestrowania się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w powiatowym urzędzie pracy.</w:t>
      </w:r>
    </w:p>
    <w:p w:rsidR="00781216" w:rsidRPr="00F7000F" w:rsidRDefault="00781216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Bezrobotny absolwent</w:t>
      </w:r>
      <w:r w:rsidRPr="00F7000F">
        <w:rPr>
          <w:rFonts w:ascii="Calibri" w:eastAsia="Calibri" w:hAnsi="Calibri"/>
          <w:color w:val="auto"/>
          <w:sz w:val="22"/>
          <w:szCs w:val="22"/>
        </w:rPr>
        <w:t xml:space="preserve">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to bezrobotny do upływu 12-stu miesięcy od dnia określonego w dyplomie, świadectwie czy innym dokumencie potwierdzającym ukończenie szkoły lub zaświadczenie o ukończeniu kursu.</w:t>
      </w:r>
    </w:p>
    <w:p w:rsidR="00156747" w:rsidRPr="00F7000F" w:rsidRDefault="00156747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Zawody deficytowe</w:t>
      </w:r>
      <w:r w:rsidRPr="00F7000F">
        <w:rPr>
          <w:rFonts w:ascii="Calibri" w:eastAsia="Calibri" w:hAnsi="Calibri"/>
          <w:color w:val="auto"/>
          <w:sz w:val="22"/>
          <w:szCs w:val="22"/>
        </w:rPr>
        <w:t xml:space="preserve"> -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takie, na które istnieje na rynku pracy wyższe zapotrze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bowanie niż liczba bezrobotnych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 danym zawodzie. Na potrzeby opracowania rankingu zawodów deficytowych zdefiniowano je jako te, dla których liczba ofert pracy jest wyższa niż liczba bezrobotnych, odsetek długotrwale bezrobotnych jest nieznaczny, a odpływ bezrobotnych przewyższa ich napływ w danym okresie sprawozdawczym. </w:t>
      </w:r>
      <w:r w:rsidR="00A327CB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Zawody </w:t>
      </w:r>
      <w:r w:rsidR="00A327CB" w:rsidRPr="004E3F81">
        <w:rPr>
          <w:rFonts w:ascii="Calibri" w:eastAsia="Calibri" w:hAnsi="Calibri"/>
          <w:color w:val="262626" w:themeColor="text1" w:themeTint="D9"/>
          <w:sz w:val="22"/>
          <w:szCs w:val="22"/>
          <w:u w:val="single"/>
        </w:rPr>
        <w:t>maksymalnie deficytowe</w:t>
      </w:r>
      <w:r w:rsidR="00A327CB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wyróżniają się brakiem bezrobotnych tj. wskaźnik dostępności oferty pracy wynosi zero.</w:t>
      </w:r>
    </w:p>
    <w:p w:rsidR="00156747" w:rsidRPr="00F7000F" w:rsidRDefault="00156747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Zawody zrównoważone</w:t>
      </w:r>
      <w:r w:rsidRPr="00F7000F">
        <w:rPr>
          <w:rFonts w:ascii="Calibri" w:eastAsia="Calibri" w:hAnsi="Calibri"/>
          <w:color w:val="auto"/>
          <w:sz w:val="22"/>
          <w:szCs w:val="22"/>
        </w:rPr>
        <w:t xml:space="preserve"> -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takie, na które na rynku pracy występuje zapotrzebowanie zbliżone do liczby bezrobotnych w danym zawodzie. Na potrzeby opracowania rankingu zawodów zrównoważonych zdefiniowano je jako te, dla których liczba ofert pracy jest zbliżona do liczby zarejestrowanych bezrobotnych, odsetek bezrobotnych długotrwale jest nieznaczny, a odpływ bezrobotnych przewyższa ich napływ w danym okresie sprawozdawczym.</w:t>
      </w:r>
      <w:r w:rsidRPr="00F7000F">
        <w:rPr>
          <w:rFonts w:ascii="Calibri" w:eastAsia="Calibri" w:hAnsi="Calibri"/>
          <w:color w:val="auto"/>
          <w:sz w:val="22"/>
          <w:szCs w:val="22"/>
        </w:rPr>
        <w:t xml:space="preserve"> </w:t>
      </w:r>
    </w:p>
    <w:p w:rsidR="00156747" w:rsidRPr="00F7000F" w:rsidRDefault="00156747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7B24E8">
        <w:rPr>
          <w:rFonts w:ascii="Calibri" w:eastAsia="Calibri" w:hAnsi="Calibri"/>
          <w:b/>
          <w:color w:val="0D0D0D" w:themeColor="text1" w:themeTint="F2"/>
          <w:sz w:val="22"/>
          <w:szCs w:val="22"/>
        </w:rPr>
        <w:t>Zawody nadwyżkowe</w:t>
      </w:r>
      <w:r w:rsidRPr="007B24E8">
        <w:rPr>
          <w:rFonts w:ascii="Calibri" w:eastAsia="Calibri" w:hAnsi="Calibri"/>
          <w:color w:val="0D0D0D" w:themeColor="text1" w:themeTint="F2"/>
          <w:sz w:val="22"/>
          <w:szCs w:val="22"/>
        </w:rPr>
        <w:t xml:space="preserve">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- takie, na które istnieje na rynku pracy niższe zapotrzebowanie niż liczba bezrobotnych w danym zawodzie. Na potrzeby opracowania rankingu zawodów nadwyżkowych zdefiniowano je jako te, dla których liczba ofert pracy jest niższa niż liczba bezrobotnych, długotrwałe bezrobocie jest relatywnie wysokie, a napływ bezrobotnych przewyższa ich odpływ w danym okresie sprawozdawczym. </w:t>
      </w:r>
      <w:r w:rsidR="00A327CB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Zawody </w:t>
      </w:r>
      <w:r w:rsidR="00A327CB" w:rsidRPr="004E3F81">
        <w:rPr>
          <w:rFonts w:ascii="Calibri" w:eastAsia="Calibri" w:hAnsi="Calibri"/>
          <w:color w:val="262626" w:themeColor="text1" w:themeTint="D9"/>
          <w:sz w:val="22"/>
          <w:szCs w:val="22"/>
          <w:u w:val="single"/>
        </w:rPr>
        <w:t>maksymalnie nadwyżkowe</w:t>
      </w:r>
      <w:r w:rsidR="00A327CB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to takie, dla których nie ma żadnych ofert pracy</w:t>
      </w:r>
      <w:r w:rsidR="00C763DF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="00A327CB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tj. wskaźnik dostępności oferty pracy nie przyjmuje żadnych wartości (dzielenie przez zero).</w:t>
      </w:r>
    </w:p>
    <w:p w:rsidR="0017579F" w:rsidRPr="0002306E" w:rsidRDefault="00156747" w:rsidP="0015674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Identyfikacja zawodów deficytowych i nadwyżkowych odbywa się poprzez łączne zastosowanie trzech wskaźników: dostępności ofert pracy, długotrwałego bezrobocia i płynności bezrobotnych.</w:t>
      </w:r>
    </w:p>
    <w:p w:rsidR="00C11374" w:rsidRPr="004E3F81" w:rsidRDefault="00156747" w:rsidP="0015674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b/>
          <w:color w:val="262626" w:themeColor="text1" w:themeTint="D9"/>
          <w:sz w:val="22"/>
          <w:szCs w:val="22"/>
        </w:rPr>
        <w:t>Tabela 1</w:t>
      </w:r>
      <w:r w:rsidR="00776741" w:rsidRPr="004E3F81">
        <w:rPr>
          <w:rFonts w:ascii="Calibri" w:eastAsia="Calibri" w:hAnsi="Calibri"/>
          <w:b/>
          <w:color w:val="262626" w:themeColor="text1" w:themeTint="D9"/>
          <w:sz w:val="22"/>
          <w:szCs w:val="22"/>
        </w:rPr>
        <w:t>.</w:t>
      </w:r>
      <w:r w:rsidRPr="004E3F81">
        <w:rPr>
          <w:rFonts w:ascii="Calibri" w:eastAsia="Calibri" w:hAnsi="Calibri"/>
          <w:b/>
          <w:color w:val="262626" w:themeColor="text1" w:themeTint="D9"/>
          <w:sz w:val="22"/>
          <w:szCs w:val="22"/>
        </w:rPr>
        <w:t xml:space="preserve"> </w:t>
      </w:r>
      <w:r w:rsidRPr="004E3F81">
        <w:rPr>
          <w:rFonts w:ascii="Calibri" w:hAnsi="Calibri"/>
          <w:color w:val="262626" w:themeColor="text1" w:themeTint="D9"/>
          <w:sz w:val="22"/>
          <w:szCs w:val="22"/>
        </w:rPr>
        <w:t>Identyfikacja zawodów deficytowych i nadwyżkowych</w:t>
      </w:r>
    </w:p>
    <w:p w:rsidR="004E3F81" w:rsidRPr="004E3F81" w:rsidRDefault="004E3F81" w:rsidP="0015674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0"/>
        <w:gridCol w:w="2480"/>
        <w:gridCol w:w="2480"/>
        <w:gridCol w:w="2481"/>
      </w:tblGrid>
      <w:tr w:rsidR="00156747" w:rsidRPr="004E3F81" w:rsidTr="007B24E8">
        <w:tc>
          <w:tcPr>
            <w:tcW w:w="2480" w:type="dxa"/>
            <w:shd w:val="clear" w:color="auto" w:fill="C00000"/>
            <w:vAlign w:val="center"/>
          </w:tcPr>
          <w:p w:rsidR="00156747" w:rsidRPr="007B24E8" w:rsidRDefault="0017579F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color w:val="FFFFFF" w:themeColor="background1"/>
                <w:sz w:val="20"/>
                <w:szCs w:val="20"/>
              </w:rPr>
            </w:pPr>
            <w:r w:rsidRPr="007B24E8">
              <w:rPr>
                <w:rFonts w:ascii="Calibri" w:eastAsia="Calibri" w:hAnsi="Calibri"/>
                <w:b/>
                <w:color w:val="FFFFFF" w:themeColor="background1"/>
                <w:sz w:val="20"/>
                <w:szCs w:val="20"/>
              </w:rPr>
              <w:lastRenderedPageBreak/>
              <w:t>zawody</w:t>
            </w:r>
          </w:p>
        </w:tc>
        <w:tc>
          <w:tcPr>
            <w:tcW w:w="2480" w:type="dxa"/>
            <w:shd w:val="clear" w:color="auto" w:fill="C00000"/>
            <w:vAlign w:val="center"/>
          </w:tcPr>
          <w:p w:rsidR="0017579F" w:rsidRPr="007B24E8" w:rsidRDefault="0017579F" w:rsidP="00776741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0"/>
                <w:szCs w:val="20"/>
              </w:rPr>
            </w:pPr>
            <w:r w:rsidRPr="007B24E8">
              <w:rPr>
                <w:rFonts w:ascii="Calibri" w:eastAsia="Times New Roman" w:hAnsi="Calibri"/>
                <w:b/>
                <w:bCs/>
                <w:color w:val="FFFFFF" w:themeColor="background1"/>
                <w:sz w:val="20"/>
                <w:szCs w:val="20"/>
              </w:rPr>
              <w:t>Wskaźnik dostępności ofert pracy</w:t>
            </w:r>
          </w:p>
          <w:p w:rsidR="00156747" w:rsidRPr="007B24E8" w:rsidRDefault="0017579F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color w:val="FFFFFF" w:themeColor="background1"/>
                <w:sz w:val="20"/>
                <w:szCs w:val="20"/>
              </w:rPr>
            </w:pPr>
            <w:r w:rsidRPr="007B24E8">
              <w:rPr>
                <w:rFonts w:ascii="Calibri" w:hAnsi="Calibri"/>
                <w:i/>
                <w:color w:val="FFFFFF" w:themeColor="background1"/>
                <w:sz w:val="20"/>
                <w:szCs w:val="20"/>
              </w:rPr>
              <w:t>B/</w:t>
            </w:r>
            <m:oMath>
              <m:sSubSup>
                <m:sSubSupPr>
                  <m:ctrlPr>
                    <w:rPr>
                      <w:rFonts w:ascii="Cambria Math" w:eastAsia="Calibri" w:hAnsi="Cambria Math"/>
                      <w:color w:val="FFFFFF" w:themeColor="background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FFFF" w:themeColor="background1"/>
                    </w:rPr>
                    <m:t>O</m:t>
                  </m:r>
                  <m:ctrlPr>
                    <w:rPr>
                      <w:rFonts w:ascii="Cambria Math" w:hAnsi="Cambria Math"/>
                      <w:color w:val="FFFFFF" w:themeColor="background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FFFF" w:themeColor="background1"/>
                    </w:rPr>
                    <m:t>t</m:t>
                  </m:r>
                  <m:ctrlPr>
                    <w:rPr>
                      <w:rFonts w:ascii="Cambria Math" w:hAnsi="Cambria Math"/>
                      <w:color w:val="FFFFFF" w:themeColor="background1"/>
                    </w:rPr>
                  </m:ctrlP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FFFF" w:themeColor="background1"/>
                    </w:rPr>
                    <m:t>k</m:t>
                  </m:r>
                  <m:ctrlPr>
                    <w:rPr>
                      <w:rFonts w:ascii="Cambria Math" w:hAnsi="Cambria Math"/>
                      <w:color w:val="FFFFFF" w:themeColor="background1"/>
                    </w:rPr>
                  </m:ctrlPr>
                </m:sup>
              </m:sSubSup>
            </m:oMath>
          </w:p>
        </w:tc>
        <w:tc>
          <w:tcPr>
            <w:tcW w:w="2480" w:type="dxa"/>
            <w:shd w:val="clear" w:color="auto" w:fill="C00000"/>
            <w:vAlign w:val="center"/>
          </w:tcPr>
          <w:p w:rsidR="0017579F" w:rsidRPr="007B24E8" w:rsidRDefault="0017579F" w:rsidP="00776741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0"/>
                <w:szCs w:val="20"/>
              </w:rPr>
            </w:pPr>
            <w:r w:rsidRPr="007B24E8">
              <w:rPr>
                <w:rFonts w:ascii="Calibri" w:eastAsia="Times New Roman" w:hAnsi="Calibri"/>
                <w:b/>
                <w:bCs/>
                <w:color w:val="FFFFFF" w:themeColor="background1"/>
                <w:sz w:val="20"/>
                <w:szCs w:val="20"/>
              </w:rPr>
              <w:t>Wskaźnik długotrwałego bezrobocia</w:t>
            </w:r>
          </w:p>
          <w:p w:rsidR="00156747" w:rsidRPr="007B24E8" w:rsidRDefault="00B92E5D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color w:val="FFFFFF" w:themeColor="background1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 w:cs="TimesNewRomanPS-ItalicMT"/>
                        <w:i/>
                        <w:iCs/>
                        <w:color w:val="FFFFFF" w:themeColor="background1"/>
                      </w:rPr>
                    </m:ctrlPr>
                  </m:sSubSupPr>
                  <m:e>
                    <m:r>
                      <w:rPr>
                        <w:rFonts w:ascii="Cambria Math" w:hAnsi="Cambria Math" w:cs="TimesNewRomanPS-ItalicMT"/>
                        <w:color w:val="FFFFFF" w:themeColor="background1"/>
                      </w:rPr>
                      <m:t>WDB</m:t>
                    </m:r>
                    <m:ctrlPr>
                      <w:rPr>
                        <w:rFonts w:ascii="Cambria Math" w:hAnsi="Cambria Math" w:cs="TimesNewRomanPS-ItalicMT"/>
                        <w:i/>
                        <w:iCs/>
                        <w:color w:val="FFFFFF" w:themeColor="background1"/>
                      </w:rPr>
                    </m:ctrlPr>
                  </m:e>
                  <m:sub>
                    <m:r>
                      <w:rPr>
                        <w:rFonts w:ascii="Cambria Math" w:hAnsi="Cambria Math" w:cs="TimesNewRomanPS-ItalicMT"/>
                        <w:color w:val="FFFFFF" w:themeColor="background1"/>
                      </w:rPr>
                      <m:t>t</m:t>
                    </m:r>
                    <m:ctrlPr>
                      <w:rPr>
                        <w:rFonts w:ascii="Cambria Math" w:hAnsi="Cambria Math" w:cs="TimesNewRomanPS-ItalicMT"/>
                        <w:i/>
                        <w:iCs/>
                        <w:color w:val="FFFFFF" w:themeColor="background1"/>
                      </w:rPr>
                    </m:ctrlPr>
                  </m:sub>
                  <m:sup>
                    <m:r>
                      <w:rPr>
                        <w:rFonts w:ascii="Cambria Math" w:hAnsi="Cambria Math" w:cs="TimesNewRomanPS-ItalicMT"/>
                        <w:color w:val="FFFFFF" w:themeColor="background1"/>
                      </w:rPr>
                      <m:t>k</m:t>
                    </m:r>
                    <m:ctrlPr>
                      <w:rPr>
                        <w:rFonts w:ascii="Cambria Math" w:hAnsi="Cambria Math" w:cs="TimesNewRomanPS-ItalicMT"/>
                        <w:i/>
                        <w:iCs/>
                        <w:color w:val="FFFFFF" w:themeColor="background1"/>
                      </w:rPr>
                    </m:ctrlPr>
                  </m:sup>
                </m:sSubSup>
              </m:oMath>
            </m:oMathPara>
          </w:p>
        </w:tc>
        <w:tc>
          <w:tcPr>
            <w:tcW w:w="2481" w:type="dxa"/>
            <w:shd w:val="clear" w:color="auto" w:fill="C00000"/>
            <w:vAlign w:val="center"/>
          </w:tcPr>
          <w:p w:rsidR="0017579F" w:rsidRPr="007B24E8" w:rsidRDefault="0017579F" w:rsidP="00776741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0"/>
                <w:szCs w:val="20"/>
              </w:rPr>
            </w:pPr>
            <w:r w:rsidRPr="007B24E8">
              <w:rPr>
                <w:rFonts w:ascii="Calibri" w:eastAsia="Times New Roman" w:hAnsi="Calibri"/>
                <w:b/>
                <w:bCs/>
                <w:color w:val="FFFFFF" w:themeColor="background1"/>
                <w:sz w:val="20"/>
                <w:szCs w:val="20"/>
              </w:rPr>
              <w:t>Wskaźnik płynności bezrobotnych</w:t>
            </w:r>
          </w:p>
          <w:p w:rsidR="00156747" w:rsidRPr="007B24E8" w:rsidRDefault="00B92E5D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color w:val="FFFFFF" w:themeColor="background1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 w:cs="TimesNewRomanPS-ItalicMT"/>
                        <w:i/>
                        <w:iCs/>
                        <w:color w:val="FFFFFF" w:themeColor="background1"/>
                      </w:rPr>
                    </m:ctrlPr>
                  </m:sSubSupPr>
                  <m:e>
                    <m:r>
                      <w:rPr>
                        <w:rFonts w:ascii="Cambria Math" w:hAnsi="Cambria Math" w:cs="TimesNewRomanPS-ItalicMT"/>
                        <w:color w:val="FFFFFF" w:themeColor="background1"/>
                      </w:rPr>
                      <m:t>WPB</m:t>
                    </m:r>
                    <m:ctrlPr>
                      <w:rPr>
                        <w:rFonts w:ascii="Cambria Math" w:hAnsi="Cambria Math" w:cs="TimesNewRomanPS-ItalicMT"/>
                        <w:i/>
                        <w:iCs/>
                        <w:color w:val="FFFFFF" w:themeColor="background1"/>
                      </w:rPr>
                    </m:ctrlPr>
                  </m:e>
                  <m:sub>
                    <m:r>
                      <w:rPr>
                        <w:rFonts w:ascii="Cambria Math" w:hAnsi="Cambria Math" w:cs="TimesNewRomanPS-ItalicMT"/>
                        <w:color w:val="FFFFFF" w:themeColor="background1"/>
                      </w:rPr>
                      <m:t>t</m:t>
                    </m:r>
                    <m:ctrlPr>
                      <w:rPr>
                        <w:rFonts w:ascii="Cambria Math" w:hAnsi="Cambria Math" w:cs="TimesNewRomanPS-ItalicMT"/>
                        <w:i/>
                        <w:iCs/>
                        <w:color w:val="FFFFFF" w:themeColor="background1"/>
                      </w:rPr>
                    </m:ctrlPr>
                  </m:sub>
                  <m:sup>
                    <m:r>
                      <w:rPr>
                        <w:rFonts w:ascii="Cambria Math" w:hAnsi="Cambria Math" w:cs="TimesNewRomanPS-ItalicMT"/>
                        <w:color w:val="FFFFFF" w:themeColor="background1"/>
                      </w:rPr>
                      <m:t>k</m:t>
                    </m:r>
                    <m:ctrlPr>
                      <w:rPr>
                        <w:rFonts w:ascii="Cambria Math" w:hAnsi="Cambria Math" w:cs="TimesNewRomanPS-ItalicMT"/>
                        <w:i/>
                        <w:iCs/>
                        <w:color w:val="FFFFFF" w:themeColor="background1"/>
                      </w:rPr>
                    </m:ctrlPr>
                  </m:sup>
                </m:sSubSup>
              </m:oMath>
            </m:oMathPara>
          </w:p>
        </w:tc>
      </w:tr>
      <w:tr w:rsidR="0017579F" w:rsidRPr="004E3F81" w:rsidTr="00776741">
        <w:tc>
          <w:tcPr>
            <w:tcW w:w="2480" w:type="dxa"/>
            <w:vAlign w:val="center"/>
          </w:tcPr>
          <w:p w:rsidR="0017579F" w:rsidRPr="004E3F81" w:rsidRDefault="0017579F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eastAsia="Calibri" w:hAnsi="Calibri"/>
                <w:b/>
                <w:color w:val="262626" w:themeColor="text1" w:themeTint="D9"/>
                <w:sz w:val="20"/>
                <w:szCs w:val="20"/>
              </w:rPr>
              <w:t>DEFICYTOWE</w:t>
            </w:r>
          </w:p>
        </w:tc>
        <w:tc>
          <w:tcPr>
            <w:tcW w:w="2480" w:type="dxa"/>
            <w:vAlign w:val="center"/>
          </w:tcPr>
          <w:p w:rsidR="0017579F" w:rsidRPr="004E3F81" w:rsidRDefault="0017579F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hAnsi="Calibri"/>
                <w:i/>
                <w:color w:val="262626" w:themeColor="text1" w:themeTint="D9"/>
                <w:sz w:val="20"/>
                <w:szCs w:val="20"/>
              </w:rPr>
              <w:t>B/</w:t>
            </w:r>
            <m:oMath>
              <m:sSubSup>
                <m:sSubSupPr>
                  <m:ctrlPr>
                    <w:rPr>
                      <w:rFonts w:ascii="Cambria Math" w:eastAsia="Calibri" w:hAnsi="Cambria Math"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O</m:t>
                  </m:r>
                  <m:ctrlPr>
                    <w:rPr>
                      <w:rFonts w:ascii="Cambria Math" w:hAnsi="Cambria Math"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/>
                      <w:color w:val="262626" w:themeColor="text1" w:themeTint="D9"/>
                    </w:rPr>
                  </m:ctrlPr>
                </m:sup>
              </m:sSubSup>
            </m:oMath>
            <w:r w:rsidRPr="004E3F81">
              <w:rPr>
                <w:rFonts w:ascii="Calibri" w:hAnsi="Calibri" w:cs="TimesNewRomanPS-ItalicMT"/>
                <w:b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4E3F81">
              <w:rPr>
                <w:rFonts w:ascii="Calibri" w:hAnsi="Calibri" w:cs="TimesNewRomanPS-ItalicMT"/>
                <w:iCs/>
                <w:color w:val="262626" w:themeColor="text1" w:themeTint="D9"/>
                <w:sz w:val="20"/>
                <w:szCs w:val="20"/>
              </w:rPr>
              <w:t>&lt; 0,9</w:t>
            </w:r>
          </w:p>
        </w:tc>
        <w:tc>
          <w:tcPr>
            <w:tcW w:w="2480" w:type="dxa"/>
            <w:vAlign w:val="center"/>
          </w:tcPr>
          <w:p w:rsidR="0017579F" w:rsidRPr="004E3F81" w:rsidRDefault="00B92E5D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  <w:vertAlign w:val="superscript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WDB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p>
              </m:sSubSup>
            </m:oMath>
            <w:r w:rsidR="0017579F"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 ≤ Me</w:t>
            </w:r>
            <w:r w:rsidR="0017579F" w:rsidRPr="004E3F81">
              <w:rPr>
                <w:rFonts w:ascii="Calibri" w:hAnsi="Calibri"/>
                <w:color w:val="262626" w:themeColor="text1" w:themeTint="D9"/>
                <w:sz w:val="20"/>
                <w:szCs w:val="20"/>
                <w:vertAlign w:val="superscript"/>
              </w:rPr>
              <w:t>2</w:t>
            </w:r>
          </w:p>
          <w:p w:rsidR="0017579F" w:rsidRPr="004E3F81" w:rsidRDefault="0017579F" w:rsidP="00776741">
            <w:pPr>
              <w:pStyle w:val="Default"/>
              <w:widowControl w:val="0"/>
              <w:suppressAutoHyphens/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lub </w:t>
            </w:r>
            <w:r w:rsidRPr="004E3F81">
              <w:rPr>
                <w:rFonts w:ascii="Calibri" w:hAnsi="Calibri"/>
                <w:i/>
                <w:iCs/>
                <w:color w:val="262626" w:themeColor="text1" w:themeTint="D9"/>
                <w:sz w:val="20"/>
                <w:szCs w:val="20"/>
              </w:rPr>
              <w:t>brak wartości</w:t>
            </w:r>
          </w:p>
        </w:tc>
        <w:tc>
          <w:tcPr>
            <w:tcW w:w="2481" w:type="dxa"/>
            <w:vAlign w:val="center"/>
          </w:tcPr>
          <w:p w:rsidR="0017579F" w:rsidRPr="004E3F81" w:rsidRDefault="00B92E5D" w:rsidP="00776741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WPB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p>
              </m:sSubSup>
            </m:oMath>
            <w:r w:rsidR="0017579F"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 ≥ 1</w:t>
            </w:r>
          </w:p>
          <w:p w:rsidR="0017579F" w:rsidRPr="004E3F81" w:rsidRDefault="0017579F" w:rsidP="00776741">
            <w:pPr>
              <w:pStyle w:val="Default"/>
              <w:widowControl w:val="0"/>
              <w:suppressAutoHyphens/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lub </w:t>
            </w:r>
            <w:r w:rsidRPr="004E3F81">
              <w:rPr>
                <w:rFonts w:ascii="Calibri" w:hAnsi="Calibri"/>
                <w:i/>
                <w:iCs/>
                <w:color w:val="262626" w:themeColor="text1" w:themeTint="D9"/>
                <w:sz w:val="20"/>
                <w:szCs w:val="20"/>
              </w:rPr>
              <w:t>brak wartości</w:t>
            </w:r>
          </w:p>
        </w:tc>
      </w:tr>
      <w:tr w:rsidR="0017579F" w:rsidRPr="004E3F81" w:rsidTr="00776741">
        <w:tc>
          <w:tcPr>
            <w:tcW w:w="2480" w:type="dxa"/>
            <w:vAlign w:val="center"/>
          </w:tcPr>
          <w:p w:rsidR="0017579F" w:rsidRPr="004E3F81" w:rsidRDefault="0017579F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eastAsia="Calibri" w:hAnsi="Calibri"/>
                <w:b/>
                <w:color w:val="262626" w:themeColor="text1" w:themeTint="D9"/>
                <w:sz w:val="20"/>
                <w:szCs w:val="20"/>
              </w:rPr>
              <w:t>ZRÓWNOWAZONE</w:t>
            </w:r>
          </w:p>
        </w:tc>
        <w:tc>
          <w:tcPr>
            <w:tcW w:w="2480" w:type="dxa"/>
            <w:vAlign w:val="center"/>
          </w:tcPr>
          <w:p w:rsidR="0017579F" w:rsidRPr="004E3F81" w:rsidRDefault="0017579F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0,9 ≤ </w:t>
            </w:r>
            <w:r w:rsidRPr="004E3F81">
              <w:rPr>
                <w:rFonts w:ascii="Calibri" w:hAnsi="Calibri"/>
                <w:i/>
                <w:color w:val="262626" w:themeColor="text1" w:themeTint="D9"/>
                <w:sz w:val="20"/>
                <w:szCs w:val="20"/>
              </w:rPr>
              <w:t>B/</w:t>
            </w:r>
            <m:oMath>
              <m:sSubSup>
                <m:sSubSupPr>
                  <m:ctrlPr>
                    <w:rPr>
                      <w:rFonts w:ascii="Cambria Math" w:eastAsia="Calibri" w:hAnsi="Cambria Math"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O</m:t>
                  </m:r>
                  <m:ctrlPr>
                    <w:rPr>
                      <w:rFonts w:ascii="Cambria Math" w:hAnsi="Cambria Math"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/>
                      <w:color w:val="262626" w:themeColor="text1" w:themeTint="D9"/>
                    </w:rPr>
                  </m:ctrlPr>
                </m:sup>
              </m:sSubSup>
            </m:oMath>
            <w:r w:rsidRPr="004E3F81">
              <w:rPr>
                <w:rFonts w:ascii="Calibri" w:hAnsi="Calibri" w:cs="TimesNewRomanPS-ItalicMT"/>
                <w:iCs/>
                <w:color w:val="262626" w:themeColor="text1" w:themeTint="D9"/>
                <w:sz w:val="20"/>
                <w:szCs w:val="20"/>
              </w:rPr>
              <w:t xml:space="preserve"> ≤ 1,1</w:t>
            </w:r>
          </w:p>
        </w:tc>
        <w:tc>
          <w:tcPr>
            <w:tcW w:w="2480" w:type="dxa"/>
            <w:vAlign w:val="center"/>
          </w:tcPr>
          <w:p w:rsidR="0017579F" w:rsidRPr="004E3F81" w:rsidRDefault="00B92E5D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WDB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p>
              </m:sSubSup>
            </m:oMath>
            <w:r w:rsidR="0017579F"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 ≤ Me</w:t>
            </w:r>
          </w:p>
          <w:p w:rsidR="0017579F" w:rsidRPr="004E3F81" w:rsidRDefault="0017579F" w:rsidP="00776741">
            <w:pPr>
              <w:pStyle w:val="Default"/>
              <w:widowControl w:val="0"/>
              <w:suppressAutoHyphens/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lub </w:t>
            </w:r>
            <w:r w:rsidRPr="004E3F81">
              <w:rPr>
                <w:rFonts w:ascii="Calibri" w:hAnsi="Calibri"/>
                <w:i/>
                <w:iCs/>
                <w:color w:val="262626" w:themeColor="text1" w:themeTint="D9"/>
                <w:sz w:val="20"/>
                <w:szCs w:val="20"/>
              </w:rPr>
              <w:t>brak wartości</w:t>
            </w:r>
          </w:p>
        </w:tc>
        <w:tc>
          <w:tcPr>
            <w:tcW w:w="2481" w:type="dxa"/>
            <w:vAlign w:val="center"/>
          </w:tcPr>
          <w:p w:rsidR="0017579F" w:rsidRPr="004E3F81" w:rsidRDefault="00B92E5D" w:rsidP="00776741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WPB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p>
              </m:sSubSup>
            </m:oMath>
            <w:r w:rsidR="0017579F"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 ≥ 1</w:t>
            </w:r>
          </w:p>
          <w:p w:rsidR="0017579F" w:rsidRPr="004E3F81" w:rsidRDefault="0017579F" w:rsidP="00776741">
            <w:pPr>
              <w:pStyle w:val="Default"/>
              <w:widowControl w:val="0"/>
              <w:suppressAutoHyphens/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lub </w:t>
            </w:r>
            <w:r w:rsidRPr="004E3F81">
              <w:rPr>
                <w:rFonts w:ascii="Calibri" w:hAnsi="Calibri"/>
                <w:i/>
                <w:iCs/>
                <w:color w:val="262626" w:themeColor="text1" w:themeTint="D9"/>
                <w:sz w:val="20"/>
                <w:szCs w:val="20"/>
              </w:rPr>
              <w:t>brak wartości</w:t>
            </w:r>
          </w:p>
        </w:tc>
      </w:tr>
      <w:tr w:rsidR="0017579F" w:rsidRPr="004E3F81" w:rsidTr="00776741">
        <w:tc>
          <w:tcPr>
            <w:tcW w:w="2480" w:type="dxa"/>
            <w:vAlign w:val="center"/>
          </w:tcPr>
          <w:p w:rsidR="0017579F" w:rsidRPr="004E3F81" w:rsidRDefault="0017579F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eastAsia="Calibri" w:hAnsi="Calibri"/>
                <w:b/>
                <w:color w:val="262626" w:themeColor="text1" w:themeTint="D9"/>
                <w:sz w:val="20"/>
                <w:szCs w:val="20"/>
              </w:rPr>
              <w:t>NADWYŻKOWE</w:t>
            </w:r>
          </w:p>
        </w:tc>
        <w:tc>
          <w:tcPr>
            <w:tcW w:w="2480" w:type="dxa"/>
            <w:vAlign w:val="center"/>
          </w:tcPr>
          <w:p w:rsidR="0017579F" w:rsidRPr="004E3F81" w:rsidRDefault="0017579F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TimesNewRomanPS-ItalicMT"/>
                <w:iCs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hAnsi="Calibri"/>
                <w:i/>
                <w:color w:val="262626" w:themeColor="text1" w:themeTint="D9"/>
                <w:sz w:val="20"/>
                <w:szCs w:val="20"/>
              </w:rPr>
              <w:t>B/</w:t>
            </w:r>
            <m:oMath>
              <m:sSubSup>
                <m:sSubSupPr>
                  <m:ctrlPr>
                    <w:rPr>
                      <w:rFonts w:ascii="Cambria Math" w:eastAsia="Calibri" w:hAnsi="Cambria Math"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O</m:t>
                  </m:r>
                  <m:ctrlPr>
                    <w:rPr>
                      <w:rFonts w:ascii="Cambria Math" w:hAnsi="Cambria Math"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/>
                      <w:color w:val="262626" w:themeColor="text1" w:themeTint="D9"/>
                    </w:rPr>
                  </m:ctrlPr>
                </m:sup>
              </m:sSubSup>
            </m:oMath>
            <w:r w:rsidRPr="004E3F81">
              <w:rPr>
                <w:rFonts w:ascii="Calibri" w:hAnsi="Calibri" w:cs="TimesNewRomanPS-ItalicMT"/>
                <w:b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4E3F81">
              <w:rPr>
                <w:rFonts w:ascii="Calibri" w:hAnsi="Calibri" w:cs="TimesNewRomanPS-ItalicMT"/>
                <w:iCs/>
                <w:color w:val="262626" w:themeColor="text1" w:themeTint="D9"/>
                <w:sz w:val="20"/>
                <w:szCs w:val="20"/>
              </w:rPr>
              <w:t>&gt; 1,1</w:t>
            </w:r>
          </w:p>
          <w:p w:rsidR="0017579F" w:rsidRPr="004E3F81" w:rsidRDefault="0017579F" w:rsidP="00776741">
            <w:pPr>
              <w:pStyle w:val="Default"/>
              <w:widowControl w:val="0"/>
              <w:suppressAutoHyphens/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lub </w:t>
            </w:r>
            <w:r w:rsidRPr="004E3F81">
              <w:rPr>
                <w:rFonts w:ascii="Calibri" w:hAnsi="Calibri"/>
                <w:i/>
                <w:iCs/>
                <w:color w:val="262626" w:themeColor="text1" w:themeTint="D9"/>
                <w:sz w:val="20"/>
                <w:szCs w:val="20"/>
              </w:rPr>
              <w:t>brak wartości</w:t>
            </w:r>
          </w:p>
        </w:tc>
        <w:tc>
          <w:tcPr>
            <w:tcW w:w="2480" w:type="dxa"/>
            <w:vAlign w:val="center"/>
          </w:tcPr>
          <w:p w:rsidR="0017579F" w:rsidRPr="004E3F81" w:rsidRDefault="00B92E5D" w:rsidP="0077674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color w:val="262626" w:themeColor="text1" w:themeTint="D9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WDB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p>
              </m:sSubSup>
            </m:oMath>
            <w:r w:rsidR="0017579F"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 &gt; Me</w:t>
            </w:r>
          </w:p>
        </w:tc>
        <w:tc>
          <w:tcPr>
            <w:tcW w:w="2481" w:type="dxa"/>
            <w:vAlign w:val="center"/>
          </w:tcPr>
          <w:p w:rsidR="0017579F" w:rsidRPr="004E3F81" w:rsidRDefault="00B92E5D" w:rsidP="00776741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WPB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i/>
                      <w:iCs/>
                      <w:color w:val="262626" w:themeColor="text1" w:themeTint="D9"/>
                    </w:rPr>
                  </m:ctrlPr>
                </m:sup>
              </m:sSubSup>
            </m:oMath>
            <w:r w:rsidR="0017579F" w:rsidRPr="004E3F81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 xml:space="preserve"> &lt; 1</w:t>
            </w:r>
          </w:p>
        </w:tc>
      </w:tr>
    </w:tbl>
    <w:p w:rsidR="00632F54" w:rsidRPr="004E3F81" w:rsidRDefault="00632F54" w:rsidP="0015674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/>
          <w:color w:val="262626" w:themeColor="text1" w:themeTint="D9"/>
          <w:sz w:val="18"/>
          <w:szCs w:val="18"/>
        </w:rPr>
      </w:pPr>
      <w:r w:rsidRPr="004E3F81">
        <w:rPr>
          <w:rFonts w:ascii="Calibri" w:eastAsia="Calibri" w:hAnsi="Calibri"/>
          <w:color w:val="262626" w:themeColor="text1" w:themeTint="D9"/>
          <w:sz w:val="18"/>
          <w:szCs w:val="18"/>
        </w:rPr>
        <w:t xml:space="preserve">Me – Mediana (wartość środkowa – 50% obserwacji ma wartość mniejszą, a 50% wartość większą).  </w:t>
      </w:r>
    </w:p>
    <w:p w:rsidR="00156747" w:rsidRPr="004E3F81" w:rsidRDefault="00156747" w:rsidP="0015674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/>
          <w:i/>
          <w:color w:val="262626" w:themeColor="text1" w:themeTint="D9"/>
          <w:sz w:val="18"/>
          <w:szCs w:val="18"/>
        </w:rPr>
      </w:pPr>
      <w:r w:rsidRPr="004E3F81">
        <w:rPr>
          <w:rFonts w:ascii="Calibri" w:eastAsia="Calibri" w:hAnsi="Calibri"/>
          <w:i/>
          <w:color w:val="262626" w:themeColor="text1" w:themeTint="D9"/>
          <w:sz w:val="18"/>
          <w:szCs w:val="18"/>
        </w:rPr>
        <w:t>Źródło: Nowa metodologia prowadzenia monitoringu zawodów deficytowych i nadwyżkowych na lokalnym rynku pracy.</w:t>
      </w:r>
    </w:p>
    <w:p w:rsidR="00DA2FD6" w:rsidRPr="004E3F81" w:rsidRDefault="00DA2FD6" w:rsidP="0086219F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b/>
          <w:bCs/>
          <w:color w:val="262626" w:themeColor="text1" w:themeTint="D9"/>
          <w:sz w:val="23"/>
          <w:szCs w:val="23"/>
        </w:rPr>
      </w:pPr>
    </w:p>
    <w:p w:rsidR="00A327CB" w:rsidRPr="004E3F81" w:rsidRDefault="00A327CB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b/>
          <w:bCs/>
          <w:color w:val="262626" w:themeColor="text1" w:themeTint="D9"/>
          <w:sz w:val="22"/>
          <w:szCs w:val="22"/>
        </w:rPr>
      </w:pPr>
      <w:r w:rsidRPr="004E3F81">
        <w:rPr>
          <w:rFonts w:ascii="Calibri" w:hAnsi="Calibri"/>
          <w:b/>
          <w:bCs/>
          <w:color w:val="262626" w:themeColor="text1" w:themeTint="D9"/>
          <w:sz w:val="22"/>
          <w:szCs w:val="22"/>
        </w:rPr>
        <w:t>Wskaźnik dostępności ofert pracy:</w:t>
      </w:r>
    </w:p>
    <w:p w:rsidR="00F7000F" w:rsidRPr="004E3F81" w:rsidRDefault="00F7000F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b/>
          <w:bCs/>
          <w:color w:val="262626" w:themeColor="text1" w:themeTint="D9"/>
          <w:sz w:val="22"/>
          <w:szCs w:val="22"/>
        </w:rPr>
      </w:pPr>
    </w:p>
    <w:p w:rsidR="0016475F" w:rsidRPr="004E3F81" w:rsidRDefault="00215882" w:rsidP="00DA2FD6">
      <w:pPr>
        <w:spacing w:after="120"/>
        <w:jc w:val="center"/>
        <w:rPr>
          <w:rFonts w:ascii="Calibri" w:eastAsia="Times New Roman" w:hAnsi="Calibri"/>
          <w:b/>
          <w:color w:val="262626" w:themeColor="text1" w:themeTint="D9"/>
          <w:sz w:val="22"/>
          <w:szCs w:val="22"/>
        </w:rPr>
      </w:pPr>
      <m:oMathPara>
        <m:oMath>
          <m:r>
            <m:rPr>
              <m:sty m:val="b"/>
            </m:rPr>
            <w:rPr>
              <w:rFonts w:ascii="Cambria Math" w:hAnsi="Cambria Math"/>
              <w:color w:val="262626" w:themeColor="text1" w:themeTint="D9"/>
            </w:rPr>
            <m:t>B/</m:t>
          </m:r>
          <m:sSubSup>
            <m:sSubSupPr>
              <m:ctrlPr>
                <w:rPr>
                  <w:rFonts w:ascii="Cambria Math" w:eastAsia="Calibri" w:hAnsi="Cambria Math"/>
                  <w:b/>
                  <w:color w:val="262626" w:themeColor="text1" w:themeTint="D9"/>
                </w:rPr>
              </m:ctrlPr>
            </m:sSubSupPr>
            <m:e>
              <m:r>
                <m:rPr>
                  <m:sty m:val="b"/>
                </m:rPr>
                <w:rPr>
                  <w:rFonts w:ascii="Cambria Math" w:hAnsi="Cambria Math"/>
                  <w:color w:val="262626" w:themeColor="text1" w:themeTint="D9"/>
                </w:rPr>
                <m:t>O</m:t>
              </m:r>
              <m:ctrlPr>
                <w:rPr>
                  <w:rFonts w:ascii="Cambria Math" w:hAnsi="Cambria Math"/>
                  <w:b/>
                  <w:color w:val="262626" w:themeColor="text1" w:themeTint="D9"/>
                </w:rPr>
              </m:ctrlPr>
            </m:e>
            <m:sub>
              <m:r>
                <m:rPr>
                  <m:sty m:val="b"/>
                </m:rPr>
                <w:rPr>
                  <w:rFonts w:ascii="Cambria Math" w:hAnsi="Cambria Math"/>
                  <w:color w:val="262626" w:themeColor="text1" w:themeTint="D9"/>
                </w:rPr>
                <m:t>t</m:t>
              </m:r>
              <m:ctrlPr>
                <w:rPr>
                  <w:rFonts w:ascii="Cambria Math" w:hAnsi="Cambria Math"/>
                  <w:b/>
                  <w:color w:val="262626" w:themeColor="text1" w:themeTint="D9"/>
                </w:rPr>
              </m:ctrlPr>
            </m:sub>
            <m:sup>
              <m:r>
                <m:rPr>
                  <m:sty m:val="b"/>
                </m:rPr>
                <w:rPr>
                  <w:rFonts w:ascii="Cambria Math" w:hAnsi="Cambria Math"/>
                  <w:color w:val="262626" w:themeColor="text1" w:themeTint="D9"/>
                </w:rPr>
                <m:t>k</m:t>
              </m:r>
              <m:ctrlPr>
                <w:rPr>
                  <w:rFonts w:ascii="Cambria Math" w:hAnsi="Cambria Math"/>
                  <w:b/>
                  <w:color w:val="262626" w:themeColor="text1" w:themeTint="D9"/>
                </w:rPr>
              </m:ctrlPr>
            </m:sup>
          </m:sSubSup>
          <m:r>
            <m:rPr>
              <m:sty m:val="b"/>
            </m:rPr>
            <w:rPr>
              <w:rFonts w:ascii="Cambria Math" w:hAnsi="Cambria Math" w:cs="Cambria Math"/>
              <w:color w:val="262626" w:themeColor="text1" w:themeTint="D9"/>
            </w:rPr>
            <m:t>=</m:t>
          </m:r>
          <m:f>
            <m:fPr>
              <m:ctrlPr>
                <w:rPr>
                  <w:rFonts w:ascii="Cambria Math" w:hAnsi="Cambria Math"/>
                  <w:b/>
                  <w:color w:val="262626" w:themeColor="text1" w:themeTint="D9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 w:cs="TimesNewRomanPSMT"/>
                      <w:b/>
                      <w:i/>
                      <w:color w:val="262626" w:themeColor="text1" w:themeTint="D9"/>
                    </w:rPr>
                  </m:ctrlPr>
                </m:sSubSup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NewRomanPSMT"/>
                          <w:b/>
                          <w:i/>
                          <w:color w:val="262626" w:themeColor="text1" w:themeTint="D9"/>
                        </w:rPr>
                      </m:ctrlPr>
                    </m:ba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NewRomanPSMT"/>
                          <w:color w:val="262626" w:themeColor="text1" w:themeTint="D9"/>
                        </w:rPr>
                        <m:t>B</m:t>
                      </m:r>
                    </m:e>
                  </m:bar>
                  <m:ctrlPr>
                    <w:rPr>
                      <w:rFonts w:ascii="Cambria Math" w:hAnsi="Cambria Math" w:cs="TimesNewRomanPSMT"/>
                      <w:b/>
                      <w:i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MT"/>
                      <w:b/>
                      <w:i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MT"/>
                      <w:b/>
                      <w:i/>
                      <w:color w:val="262626" w:themeColor="text1" w:themeTint="D9"/>
                    </w:rPr>
                  </m:ctrlPr>
                </m:sup>
              </m:sSubSup>
            </m:num>
            <m:den>
              <m:sSubSup>
                <m:sSubSupPr>
                  <m:ctrlPr>
                    <w:rPr>
                      <w:rFonts w:ascii="Cambria Math" w:eastAsia="Calibri" w:hAnsi="Cambria Math" w:cs="TimesNewRomanPSMT"/>
                      <w:b/>
                      <w:i/>
                      <w:color w:val="262626" w:themeColor="text1" w:themeTint="D9"/>
                    </w:rPr>
                  </m:ctrlPr>
                </m:sSubSup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NewRomanPSMT"/>
                          <w:b/>
                          <w:i/>
                          <w:color w:val="262626" w:themeColor="text1" w:themeTint="D9"/>
                        </w:rPr>
                      </m:ctrlPr>
                    </m:ba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NewRomanPSMT"/>
                          <w:color w:val="262626" w:themeColor="text1" w:themeTint="D9"/>
                        </w:rPr>
                        <m:t>O</m:t>
                      </m:r>
                    </m:e>
                  </m:bar>
                  <m:ctrlPr>
                    <w:rPr>
                      <w:rFonts w:ascii="Cambria Math" w:hAnsi="Cambria Math" w:cs="TimesNewRomanPSMT"/>
                      <w:b/>
                      <w:i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MT"/>
                      <w:b/>
                      <w:i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MT"/>
                      <w:b/>
                      <w:i/>
                      <w:color w:val="262626" w:themeColor="text1" w:themeTint="D9"/>
                    </w:rPr>
                  </m:ctrlPr>
                </m:sup>
              </m:sSubSup>
            </m:den>
          </m:f>
        </m:oMath>
      </m:oMathPara>
    </w:p>
    <w:p w:rsidR="0016475F" w:rsidRPr="004E3F81" w:rsidRDefault="0016475F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gdzie:</w:t>
      </w:r>
    </w:p>
    <w:p w:rsidR="0016475F" w:rsidRPr="004E3F81" w:rsidRDefault="00B92E5D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 w:cs="TimesNewRomanPSMT"/>
                <w:i/>
                <w:color w:val="262626" w:themeColor="text1" w:themeTint="D9"/>
              </w:rPr>
            </m:ctrlPr>
          </m:sSubSupPr>
          <m:e>
            <m:bar>
              <m:barPr>
                <m:pos m:val="top"/>
                <m:ctrlPr>
                  <w:rPr>
                    <w:rFonts w:ascii="Cambria Math" w:hAnsi="Cambria Math" w:cs="TimesNewRomanPSMT"/>
                    <w:i/>
                    <w:color w:val="262626" w:themeColor="text1" w:themeTint="D9"/>
                  </w:rPr>
                </m:ctrlPr>
              </m:barPr>
              <m:e>
                <m:r>
                  <w:rPr>
                    <w:rFonts w:ascii="Cambria Math" w:hAnsi="Cambria Math" w:cs="TimesNewRomanPSMT"/>
                    <w:color w:val="262626" w:themeColor="text1" w:themeTint="D9"/>
                  </w:rPr>
                  <m:t>B</m:t>
                </m:r>
              </m:e>
            </m:bar>
            <m:ctrlPr>
              <w:rPr>
                <w:rFonts w:ascii="Cambria Math" w:hAnsi="Cambria Math" w:cs="TimesNewRomanPSMT"/>
                <w:i/>
                <w:color w:val="262626" w:themeColor="text1" w:themeTint="D9"/>
              </w:rPr>
            </m:ctrlPr>
          </m:e>
          <m:sub>
            <m:r>
              <w:rPr>
                <w:rFonts w:ascii="Cambria Math" w:hAnsi="Cambria Math" w:cs="TimesNewRomanPSMT"/>
                <w:color w:val="262626" w:themeColor="text1" w:themeTint="D9"/>
              </w:rPr>
              <m:t>t</m:t>
            </m:r>
            <m:ctrlPr>
              <w:rPr>
                <w:rFonts w:ascii="Cambria Math" w:hAnsi="Cambria Math" w:cs="TimesNewRomanPSMT"/>
                <w:i/>
                <w:color w:val="262626" w:themeColor="text1" w:themeTint="D9"/>
              </w:rPr>
            </m:ctrlPr>
          </m:sub>
          <m:sup>
            <m:r>
              <w:rPr>
                <w:rFonts w:ascii="Cambria Math" w:hAnsi="Cambria Math" w:cs="TimesNewRomanPS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MT"/>
                <w:i/>
                <w:color w:val="262626" w:themeColor="text1" w:themeTint="D9"/>
              </w:rPr>
            </m:ctrlPr>
          </m:sup>
        </m:sSubSup>
      </m:oMath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średniomiesięczna liczba bezrobotnych w grupie zawodów </w:t>
      </w:r>
      <w:r w:rsidR="0016475F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w okresie </w:t>
      </w:r>
      <w:r w:rsidR="0016475F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t</w:t>
      </w:r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, </w:t>
      </w:r>
    </w:p>
    <w:p w:rsidR="0016475F" w:rsidRPr="004E3F81" w:rsidRDefault="00B92E5D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 w:cs="TimesNewRomanPSMT"/>
                <w:i/>
                <w:color w:val="262626" w:themeColor="text1" w:themeTint="D9"/>
              </w:rPr>
            </m:ctrlPr>
          </m:sSubSupPr>
          <m:e>
            <m:bar>
              <m:barPr>
                <m:pos m:val="top"/>
                <m:ctrlPr>
                  <w:rPr>
                    <w:rFonts w:ascii="Cambria Math" w:hAnsi="Cambria Math" w:cs="TimesNewRomanPSMT"/>
                    <w:i/>
                    <w:color w:val="262626" w:themeColor="text1" w:themeTint="D9"/>
                  </w:rPr>
                </m:ctrlPr>
              </m:barPr>
              <m:e>
                <m:r>
                  <w:rPr>
                    <w:rFonts w:ascii="Cambria Math" w:hAnsi="Cambria Math" w:cs="TimesNewRomanPSMT"/>
                    <w:color w:val="262626" w:themeColor="text1" w:themeTint="D9"/>
                  </w:rPr>
                  <m:t>O</m:t>
                </m:r>
              </m:e>
            </m:bar>
            <m:ctrlPr>
              <w:rPr>
                <w:rFonts w:ascii="Cambria Math" w:hAnsi="Cambria Math" w:cs="TimesNewRomanPSMT"/>
                <w:i/>
                <w:color w:val="262626" w:themeColor="text1" w:themeTint="D9"/>
              </w:rPr>
            </m:ctrlPr>
          </m:e>
          <m:sub>
            <m:r>
              <w:rPr>
                <w:rFonts w:ascii="Cambria Math" w:hAnsi="Cambria Math" w:cs="TimesNewRomanPSMT"/>
                <w:color w:val="262626" w:themeColor="text1" w:themeTint="D9"/>
              </w:rPr>
              <m:t>t</m:t>
            </m:r>
            <m:ctrlPr>
              <w:rPr>
                <w:rFonts w:ascii="Cambria Math" w:hAnsi="Cambria Math" w:cs="TimesNewRomanPSMT"/>
                <w:i/>
                <w:color w:val="262626" w:themeColor="text1" w:themeTint="D9"/>
              </w:rPr>
            </m:ctrlPr>
          </m:sub>
          <m:sup>
            <m:r>
              <w:rPr>
                <w:rFonts w:ascii="Cambria Math" w:hAnsi="Cambria Math" w:cs="TimesNewRomanPS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MT"/>
                <w:i/>
                <w:color w:val="262626" w:themeColor="text1" w:themeTint="D9"/>
              </w:rPr>
            </m:ctrlPr>
          </m:sup>
        </m:sSubSup>
      </m:oMath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średniomiesięczna liczba dostępnych ofert pracy w grupie zawodów </w:t>
      </w:r>
      <w:r w:rsidR="0016475F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w okresie </w:t>
      </w:r>
      <w:r w:rsidR="0016475F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t</w:t>
      </w:r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.</w:t>
      </w:r>
    </w:p>
    <w:p w:rsidR="00F7000F" w:rsidRPr="004E3F81" w:rsidRDefault="00F7000F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16475F" w:rsidRPr="004E3F81" w:rsidRDefault="0016475F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Miernik informuje o dostępności oferty pracy dla bezrobotnych w danej elementarnej grupie zawodów.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Im wyższa wartość wskaźnika, tym dostępność jest niższa. Wartość wskaźnika można interpretować jako przeciętną liczbę bezrobotnych przypadających na 1 ofertę pracy. Im wyższa wartoś</w:t>
      </w:r>
      <w:r w:rsidR="00487F55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ć wskaźnika tym mniejsza szansa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na znalezienie zatrudnienia w grupie zawodów k. Przyjmuje wartości z przedziału od zera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do nieskończoności. </w:t>
      </w:r>
    </w:p>
    <w:p w:rsidR="0016475F" w:rsidRPr="004E3F81" w:rsidRDefault="00732E30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hAnsi="Calibri"/>
          <w:color w:val="262626" w:themeColor="text1" w:themeTint="D9"/>
          <w:sz w:val="22"/>
          <w:szCs w:val="22"/>
        </w:rPr>
        <w:t>B/</w:t>
      </w:r>
      <m:oMath>
        <m:sSubSup>
          <m:sSubSupPr>
            <m:ctrlPr>
              <w:rPr>
                <w:rFonts w:ascii="Cambria Math" w:eastAsia="Calibri" w:hAnsi="Cambria Math"/>
                <w:color w:val="262626" w:themeColor="text1" w:themeTint="D9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O</m:t>
            </m:r>
            <m:ctrlPr>
              <w:rPr>
                <w:rFonts w:ascii="Cambria Math" w:hAnsi="Cambria Math"/>
                <w:color w:val="262626" w:themeColor="text1" w:themeTint="D9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t</m:t>
            </m:r>
            <m:ctrlPr>
              <w:rPr>
                <w:rFonts w:ascii="Cambria Math" w:hAnsi="Cambria Math"/>
                <w:color w:val="262626" w:themeColor="text1" w:themeTint="D9"/>
              </w:rPr>
            </m:ctrlPr>
          </m:sub>
          <m:sup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k</m:t>
            </m:r>
            <m:ctrlPr>
              <w:rPr>
                <w:rFonts w:ascii="Cambria Math" w:hAnsi="Cambria Math"/>
                <w:color w:val="262626" w:themeColor="text1" w:themeTint="D9"/>
              </w:rPr>
            </m:ctrlPr>
          </m:sup>
        </m:sSubSup>
      </m:oMath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= 0 – brak bezrobotnych w elementarnej grupie zawodów </w:t>
      </w:r>
      <w:r w:rsidR="0016475F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. Dostępność oferty jest bardzo wysoka, </w:t>
      </w:r>
      <w:r w:rsidR="00F7000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a grupa zawodów k jest maksymalnie deficytowa. </w:t>
      </w:r>
    </w:p>
    <w:p w:rsidR="0016475F" w:rsidRPr="004E3F81" w:rsidRDefault="00732E30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hAnsi="Calibri"/>
          <w:color w:val="262626" w:themeColor="text1" w:themeTint="D9"/>
          <w:sz w:val="22"/>
          <w:szCs w:val="22"/>
        </w:rPr>
        <w:t>B/</w:t>
      </w:r>
      <m:oMath>
        <m:sSubSup>
          <m:sSubSupPr>
            <m:ctrlPr>
              <w:rPr>
                <w:rFonts w:ascii="Cambria Math" w:eastAsia="Calibri" w:hAnsi="Cambria Math"/>
                <w:color w:val="262626" w:themeColor="text1" w:themeTint="D9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O</m:t>
            </m:r>
            <m:ctrlPr>
              <w:rPr>
                <w:rFonts w:ascii="Cambria Math" w:hAnsi="Cambria Math"/>
                <w:color w:val="262626" w:themeColor="text1" w:themeTint="D9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t</m:t>
            </m:r>
            <m:ctrlPr>
              <w:rPr>
                <w:rFonts w:ascii="Cambria Math" w:hAnsi="Cambria Math"/>
                <w:color w:val="262626" w:themeColor="text1" w:themeTint="D9"/>
              </w:rPr>
            </m:ctrlPr>
          </m:sub>
          <m:sup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k</m:t>
            </m:r>
            <m:ctrlPr>
              <w:rPr>
                <w:rFonts w:ascii="Cambria Math" w:hAnsi="Cambria Math"/>
                <w:color w:val="262626" w:themeColor="text1" w:themeTint="D9"/>
              </w:rPr>
            </m:ctrlPr>
          </m:sup>
        </m:sSubSup>
      </m:oMath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&lt; 1 – przeciętnie każdy bezrobotny z danej elementarnej grupy ma szansę znaleźć pracę. Liczba dostępnych ofert pracy przewyższa liczbę bezrobotnych w grupie zawodów </w:t>
      </w:r>
      <w:r w:rsidR="0016475F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. </w:t>
      </w:r>
    </w:p>
    <w:p w:rsidR="0016475F" w:rsidRPr="004E3F81" w:rsidRDefault="00732E30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hAnsi="Calibri"/>
          <w:color w:val="262626" w:themeColor="text1" w:themeTint="D9"/>
          <w:sz w:val="22"/>
          <w:szCs w:val="22"/>
        </w:rPr>
        <w:t>B/</w:t>
      </w:r>
      <m:oMath>
        <m:sSubSup>
          <m:sSubSupPr>
            <m:ctrlPr>
              <w:rPr>
                <w:rFonts w:ascii="Cambria Math" w:eastAsia="Calibri" w:hAnsi="Cambria Math"/>
                <w:color w:val="262626" w:themeColor="text1" w:themeTint="D9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O</m:t>
            </m:r>
            <m:ctrlPr>
              <w:rPr>
                <w:rFonts w:ascii="Cambria Math" w:hAnsi="Cambria Math"/>
                <w:color w:val="262626" w:themeColor="text1" w:themeTint="D9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t</m:t>
            </m:r>
            <m:ctrlPr>
              <w:rPr>
                <w:rFonts w:ascii="Cambria Math" w:hAnsi="Cambria Math"/>
                <w:color w:val="262626" w:themeColor="text1" w:themeTint="D9"/>
              </w:rPr>
            </m:ctrlPr>
          </m:sub>
          <m:sup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k</m:t>
            </m:r>
            <m:ctrlPr>
              <w:rPr>
                <w:rFonts w:ascii="Cambria Math" w:hAnsi="Cambria Math"/>
                <w:color w:val="262626" w:themeColor="text1" w:themeTint="D9"/>
              </w:rPr>
            </m:ctrlPr>
          </m:sup>
        </m:sSubSup>
      </m:oMath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&gt; 1 – dostępność oferty pracy jest relatywnie niska, gdyż liczba bezrobotnych przewyższa liczbę ofert pracy w grupie zawodów </w:t>
      </w:r>
      <w:r w:rsidR="0016475F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16475F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. </w:t>
      </w:r>
    </w:p>
    <w:p w:rsidR="00A327CB" w:rsidRPr="004E3F81" w:rsidRDefault="0016475F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Brak wartości – oferty pracy w elementarnej grupie zawodów k nie są dostępne, w rezultacie szansa znalezienia pracy jest zerowa, a cecha </w:t>
      </w:r>
      <w:r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jest maksymalnie nadwyżkowa.</w:t>
      </w:r>
    </w:p>
    <w:p w:rsidR="0016475F" w:rsidRPr="004E3F81" w:rsidRDefault="0016475F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DA2FD6" w:rsidRPr="004E3F81" w:rsidRDefault="00732E30" w:rsidP="00DA2FD6">
      <w:pPr>
        <w:widowControl/>
        <w:suppressAutoHyphens w:val="0"/>
        <w:spacing w:after="120"/>
        <w:rPr>
          <w:rFonts w:ascii="Calibri" w:eastAsia="Times New Roman" w:hAnsi="Calibri"/>
          <w:b/>
          <w:bCs/>
          <w:color w:val="262626" w:themeColor="text1" w:themeTint="D9"/>
          <w:sz w:val="22"/>
          <w:szCs w:val="22"/>
        </w:rPr>
      </w:pPr>
      <w:r w:rsidRPr="004E3F81">
        <w:rPr>
          <w:rFonts w:ascii="Calibri" w:eastAsia="Times New Roman" w:hAnsi="Calibri"/>
          <w:b/>
          <w:bCs/>
          <w:color w:val="262626" w:themeColor="text1" w:themeTint="D9"/>
          <w:sz w:val="22"/>
          <w:szCs w:val="22"/>
        </w:rPr>
        <w:t>Wskaźnik długotrwałego bezrobocia</w:t>
      </w:r>
      <w:r w:rsidR="00934C5C" w:rsidRPr="004E3F81">
        <w:rPr>
          <w:rFonts w:ascii="Calibri" w:eastAsia="Times New Roman" w:hAnsi="Calibri"/>
          <w:b/>
          <w:bCs/>
          <w:color w:val="262626" w:themeColor="text1" w:themeTint="D9"/>
          <w:sz w:val="22"/>
          <w:szCs w:val="22"/>
        </w:rPr>
        <w:t>:</w:t>
      </w:r>
    </w:p>
    <w:p w:rsidR="0016475F" w:rsidRPr="00487F55" w:rsidRDefault="00B92E5D" w:rsidP="00487F55">
      <w:pPr>
        <w:spacing w:after="120"/>
        <w:jc w:val="center"/>
        <w:rPr>
          <w:rFonts w:ascii="Calibri" w:eastAsia="Times New Roman" w:hAnsi="Calibri"/>
          <w:b/>
          <w:color w:val="262626" w:themeColor="text1" w:themeTint="D9"/>
          <w:sz w:val="22"/>
          <w:szCs w:val="22"/>
        </w:rPr>
      </w:pPr>
      <m:oMathPara>
        <m:oMath>
          <m:sSubSup>
            <m:sSubSupPr>
              <m:ctrlPr>
                <w:rPr>
                  <w:rFonts w:ascii="Cambria Math" w:eastAsia="Calibri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WDB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e>
            <m:sub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t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b>
            <m:sup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k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p>
          </m:sSubSup>
          <m:r>
            <m:rPr>
              <m:sty m:val="b"/>
            </m:rPr>
            <w:rPr>
              <w:rFonts w:ascii="Cambria Math" w:hAnsi="Cambria Math" w:cs="Cambria Math"/>
              <w:color w:val="262626" w:themeColor="text1" w:themeTint="D9"/>
            </w:rPr>
            <m:t>=</m:t>
          </m:r>
          <m:f>
            <m:fPr>
              <m:ctrlPr>
                <w:rPr>
                  <w:rFonts w:ascii="Cambria Math" w:hAnsi="Cambria Math"/>
                  <w:b/>
                  <w:color w:val="262626" w:themeColor="text1" w:themeTint="D9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DB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num>
            <m:den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B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den>
          </m:f>
          <m:r>
            <m:rPr>
              <m:sty m:val="b"/>
            </m:rPr>
            <w:rPr>
              <w:rFonts w:ascii="Cambria Math" w:hAnsi="Cambria Math"/>
              <w:color w:val="262626" w:themeColor="text1" w:themeTint="D9"/>
            </w:rPr>
            <m:t>*100</m:t>
          </m:r>
        </m:oMath>
      </m:oMathPara>
    </w:p>
    <w:p w:rsidR="00934C5C" w:rsidRPr="004E3F81" w:rsidRDefault="00934C5C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gdzie:</w:t>
      </w:r>
    </w:p>
    <w:p w:rsidR="00934C5C" w:rsidRPr="004E3F81" w:rsidRDefault="00B92E5D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</w:rPr>
            </m:ctrlPr>
          </m:sSubSupPr>
          <m:e>
            <m:r>
              <w:rPr>
                <w:rFonts w:ascii="Cambria Math" w:hAnsi="Cambria Math" w:cs="TimesNewRomanPS-ItalicMT"/>
                <w:color w:val="262626" w:themeColor="text1" w:themeTint="D9"/>
              </w:rPr>
              <m:t>DB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e>
          <m:sub>
            <m:r>
              <w:rPr>
                <w:rFonts w:ascii="Cambria Math" w:hAnsi="Cambria Math" w:cs="TimesNewRomanPS-ItalicMT"/>
                <w:color w:val="262626" w:themeColor="text1" w:themeTint="D9"/>
              </w:rPr>
              <m:t>t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b>
          <m:sup>
            <m:r>
              <w:rPr>
                <w:rFonts w:ascii="Cambria Math" w:hAnsi="Cambria Math" w:cs="TimesNewRomanPS-Italic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p>
        </m:sSubSup>
      </m:oMath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liczba długotrwale bezrobotnych w grupie zawodów </w:t>
      </w:r>
      <w:r w:rsidR="00934C5C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na koniec okresu </w:t>
      </w:r>
      <w:r w:rsidR="00934C5C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t</w:t>
      </w:r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,</w:t>
      </w:r>
    </w:p>
    <w:p w:rsidR="00732E30" w:rsidRPr="004E3F81" w:rsidRDefault="00B92E5D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hAnsi="Calibri"/>
          <w:b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</w:rPr>
            </m:ctrlPr>
          </m:sSubSupPr>
          <m:e>
            <m:r>
              <w:rPr>
                <w:rFonts w:ascii="Cambria Math" w:hAnsi="Cambria Math" w:cs="TimesNewRomanPS-ItalicMT"/>
                <w:color w:val="262626" w:themeColor="text1" w:themeTint="D9"/>
              </w:rPr>
              <m:t>B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e>
          <m:sub>
            <m:r>
              <w:rPr>
                <w:rFonts w:ascii="Cambria Math" w:hAnsi="Cambria Math" w:cs="TimesNewRomanPS-ItalicMT"/>
                <w:color w:val="262626" w:themeColor="text1" w:themeTint="D9"/>
              </w:rPr>
              <m:t>t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b>
          <m:sup>
            <m:r>
              <w:rPr>
                <w:rFonts w:ascii="Cambria Math" w:hAnsi="Cambria Math" w:cs="TimesNewRomanPS-Italic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p>
        </m:sSubSup>
      </m:oMath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liczba zarejestrowanych bezrobotnych w grupie zawodów </w:t>
      </w:r>
      <w:r w:rsidR="00934C5C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na koniec okresu </w:t>
      </w:r>
      <w:r w:rsidR="00934C5C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t</w:t>
      </w:r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.</w:t>
      </w:r>
    </w:p>
    <w:p w:rsidR="00934C5C" w:rsidRPr="004E3F81" w:rsidRDefault="00934C5C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732E30" w:rsidRPr="004E3F81" w:rsidRDefault="00934C5C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Wartość wskaźnika informuje o tym, jaki odsetek bezrobotnych w elementarnej grupie zawodów stanowią długotrwale bezrobotni. Im większa wartość wskaźnika tym więcej osób jest długotrwale bezrobotnych </w:t>
      </w:r>
      <w:r w:rsidR="00BD2E6A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w danej grupie zawodów. Wskaźnik przyjmuje wartości od 0</w:t>
      </w:r>
      <w:r w:rsidR="00C763DF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% (sytuacja, w której bezrobotni długotrwale nie występują) do 100% (w przypadku, gdy każdy bezrobotny w elementarnej grupie zawodów jest długotrwale bezrobotnym).</w:t>
      </w:r>
    </w:p>
    <w:p w:rsidR="00934C5C" w:rsidRPr="004E3F81" w:rsidRDefault="00934C5C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934C5C" w:rsidRPr="00644467" w:rsidRDefault="00934C5C" w:rsidP="00644467">
      <w:pPr>
        <w:widowControl/>
        <w:suppressAutoHyphens w:val="0"/>
        <w:spacing w:after="120"/>
        <w:rPr>
          <w:rFonts w:ascii="Calibri" w:eastAsia="Times New Roman" w:hAnsi="Calibri"/>
          <w:b/>
          <w:bCs/>
          <w:color w:val="262626" w:themeColor="text1" w:themeTint="D9"/>
          <w:sz w:val="22"/>
          <w:szCs w:val="22"/>
        </w:rPr>
      </w:pPr>
      <w:r w:rsidRPr="004E3F81">
        <w:rPr>
          <w:rFonts w:ascii="Calibri" w:eastAsia="Times New Roman" w:hAnsi="Calibri"/>
          <w:b/>
          <w:bCs/>
          <w:color w:val="262626" w:themeColor="text1" w:themeTint="D9"/>
          <w:sz w:val="22"/>
          <w:szCs w:val="22"/>
        </w:rPr>
        <w:t>Wskaźnik płynności bezrobotnych:</w:t>
      </w:r>
    </w:p>
    <w:p w:rsidR="00934C5C" w:rsidRPr="004E3F81" w:rsidRDefault="00B92E5D" w:rsidP="00DA2FD6">
      <w:pPr>
        <w:spacing w:after="120"/>
        <w:jc w:val="center"/>
        <w:rPr>
          <w:rFonts w:ascii="Calibri" w:eastAsia="Times New Roman" w:hAnsi="Calibri"/>
          <w:b/>
          <w:color w:val="262626" w:themeColor="text1" w:themeTint="D9"/>
          <w:sz w:val="22"/>
          <w:szCs w:val="22"/>
        </w:rPr>
      </w:pPr>
      <m:oMathPara>
        <m:oMath>
          <m:sSubSup>
            <m:sSubSupPr>
              <m:ctrlPr>
                <w:rPr>
                  <w:rFonts w:ascii="Cambria Math" w:eastAsia="Calibri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WPB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e>
            <m:sub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t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b>
            <m:sup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k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p>
          </m:sSubSup>
          <m:r>
            <m:rPr>
              <m:sty m:val="b"/>
            </m:rPr>
            <w:rPr>
              <w:rFonts w:ascii="Cambria Math" w:hAnsi="Cambria Math" w:cs="Cambria Math"/>
              <w:color w:val="262626" w:themeColor="text1" w:themeTint="D9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color w:val="262626" w:themeColor="text1" w:themeTint="D9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OB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262626" w:themeColor="text1" w:themeTint="D9"/>
                </w:rPr>
                <m:t>N</m:t>
              </m:r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B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den>
          </m:f>
        </m:oMath>
      </m:oMathPara>
    </w:p>
    <w:p w:rsidR="00934C5C" w:rsidRPr="004E3F81" w:rsidRDefault="00934C5C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934C5C" w:rsidRPr="004E3F81" w:rsidRDefault="00934C5C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gdzie:</w:t>
      </w:r>
    </w:p>
    <w:p w:rsidR="000D1A44" w:rsidRPr="004E3F81" w:rsidRDefault="00B92E5D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fldChar w:fldCharType="begin"/>
      </w:r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instrText xml:space="preserve"> QUOTE </w:instrText>
      </w: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NewRomanPS-ItalicMT"/>
                <w:color w:val="262626" w:themeColor="text1" w:themeTint="D9"/>
              </w:rPr>
              <m:t>DB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NewRomanPS-ItalicMT"/>
                <w:color w:val="262626" w:themeColor="text1" w:themeTint="D9"/>
              </w:rPr>
              <m:t>t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b>
          <m:sup>
            <m:r>
              <m:rPr>
                <m:sty m:val="p"/>
              </m:rPr>
              <w:rPr>
                <w:rFonts w:ascii="Cambria Math" w:hAnsi="Cambria Math" w:cs="TimesNewRomanPS-Italic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p>
        </m:sSubSup>
      </m:oMath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instrText xml:space="preserve"> </w:instrTex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fldChar w:fldCharType="separate"/>
      </w: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NewRomanPS-ItalicMT"/>
                <w:color w:val="262626" w:themeColor="text1" w:themeTint="D9"/>
              </w:rPr>
              <m:t>OB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NewRomanPS-ItalicMT"/>
                <w:color w:val="262626" w:themeColor="text1" w:themeTint="D9"/>
              </w:rPr>
              <m:t>t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b>
          <m:sup>
            <m:r>
              <m:rPr>
                <m:sty m:val="p"/>
              </m:rPr>
              <w:rPr>
                <w:rFonts w:ascii="Cambria Math" w:hAnsi="Cambria Math" w:cs="TimesNewRomanPS-Italic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p>
        </m:sSubSup>
      </m:oMath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fldChar w:fldCharType="end"/>
      </w:r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odpływ bezrobotnych w grupie zawodników </w:t>
      </w:r>
      <w:r w:rsidR="000D1A44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w okresie </w:t>
      </w:r>
      <w:r w:rsidR="000D1A44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t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,</w:t>
      </w:r>
      <w:r w:rsidR="000D1A44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934C5C" w:rsidRPr="004E3F81" w:rsidRDefault="00215882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262626" w:themeColor="text1" w:themeTint="D9"/>
          <w:sz w:val="22"/>
          <w:szCs w:val="22"/>
        </w:rPr>
      </w:pPr>
      <m:oMath>
        <m:r>
          <w:rPr>
            <w:rFonts w:ascii="Cambria Math" w:hAnsi="Cambria Math"/>
            <w:color w:val="262626" w:themeColor="text1" w:themeTint="D9"/>
          </w:rPr>
          <m:t>N</m:t>
        </m:r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</w:rPr>
            </m:ctrlPr>
          </m:sSubSupPr>
          <m:e>
            <m:r>
              <w:rPr>
                <w:rFonts w:ascii="Cambria Math" w:hAnsi="Cambria Math" w:cs="TimesNewRomanPS-ItalicMT"/>
                <w:color w:val="262626" w:themeColor="text1" w:themeTint="D9"/>
              </w:rPr>
              <m:t>B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e>
          <m:sub>
            <m:r>
              <w:rPr>
                <w:rFonts w:ascii="Cambria Math" w:hAnsi="Cambria Math" w:cs="TimesNewRomanPS-ItalicMT"/>
                <w:color w:val="262626" w:themeColor="text1" w:themeTint="D9"/>
              </w:rPr>
              <m:t>t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b>
          <m:sup>
            <m:r>
              <w:rPr>
                <w:rFonts w:ascii="Cambria Math" w:hAnsi="Cambria Math" w:cs="TimesNewRomanPS-Italic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p>
        </m:sSubSup>
      </m:oMath>
      <w:r w:rsidR="00934C5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napływ bezrobotnych w grupie zawodów </w:t>
      </w:r>
      <w:r w:rsidR="000D1A44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w okresie </w:t>
      </w:r>
      <w:r w:rsidR="000D1A44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t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.</w:t>
      </w:r>
    </w:p>
    <w:p w:rsidR="00934C5C" w:rsidRPr="004E3F81" w:rsidRDefault="00934C5C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0D1A44" w:rsidRPr="004E3F81" w:rsidRDefault="000D1A44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Wartość miernika wskazuje na kierunek i natężenie ruchu bezrobotnych w elementarnej grupie zawodów </w:t>
      </w:r>
      <w:r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. </w:t>
      </w:r>
    </w:p>
    <w:p w:rsidR="000D1A44" w:rsidRPr="004E3F81" w:rsidRDefault="00B92E5D" w:rsidP="00DA2FD6">
      <w:pPr>
        <w:spacing w:after="120"/>
        <w:rPr>
          <w:rFonts w:ascii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/>
                <w:color w:val="262626" w:themeColor="text1" w:themeTint="D9"/>
                <w:sz w:val="22"/>
                <w:szCs w:val="22"/>
                <w:lang w:eastAsia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WPB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k</m:t>
            </m:r>
          </m:sup>
        </m:sSubSup>
      </m:oMath>
      <w:r w:rsidR="000D1A44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&lt; 1 – napływ przewyższa odpływ, co oznacza wzrost liczby bezrobotnych w elementarnej grupie zawodów </w:t>
      </w:r>
      <w:r w:rsidR="000D1A44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. </w:t>
      </w:r>
    </w:p>
    <w:p w:rsidR="000D1A44" w:rsidRPr="004E3F81" w:rsidRDefault="00B92E5D" w:rsidP="00DA2FD6">
      <w:pPr>
        <w:spacing w:after="120"/>
        <w:rPr>
          <w:rFonts w:ascii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/>
                <w:color w:val="262626" w:themeColor="text1" w:themeTint="D9"/>
                <w:sz w:val="22"/>
                <w:szCs w:val="22"/>
                <w:lang w:eastAsia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WPB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k</m:t>
            </m:r>
          </m:sup>
        </m:sSubSup>
      </m:oMath>
      <w:r w:rsidR="000D1A44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= 1 – odpływ jest równy napływowi (oba niezerowe), przez co liczba bezrobotnych w grupie zawodów </w:t>
      </w:r>
      <w:r w:rsidR="000D1A44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nie ulega zmianie. </w:t>
      </w:r>
    </w:p>
    <w:p w:rsidR="000D1A44" w:rsidRPr="004E3F81" w:rsidRDefault="00B92E5D" w:rsidP="00DA2FD6">
      <w:pPr>
        <w:spacing w:after="120"/>
        <w:rPr>
          <w:rFonts w:ascii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/>
                <w:color w:val="262626" w:themeColor="text1" w:themeTint="D9"/>
                <w:sz w:val="22"/>
                <w:szCs w:val="22"/>
                <w:lang w:eastAsia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WPB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262626" w:themeColor="text1" w:themeTint="D9"/>
              </w:rPr>
              <m:t>k</m:t>
            </m:r>
          </m:sup>
        </m:sSubSup>
      </m:oMath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&gt; 1 – odpływ przewyższa napływ, co oznacza spadek bezrobotnych w zawodzie </w:t>
      </w:r>
      <w:r w:rsidR="000D1A44"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="000D1A44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. </w:t>
      </w:r>
    </w:p>
    <w:p w:rsidR="00934C5C" w:rsidRPr="004E3F81" w:rsidRDefault="000D1A44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Brak wartości – napływ jest równy zeru.</w:t>
      </w:r>
    </w:p>
    <w:p w:rsidR="00934C5C" w:rsidRPr="004E3F81" w:rsidRDefault="00934C5C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DA2FD6" w:rsidRPr="004E3F81" w:rsidRDefault="009A218E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Times New Roman" w:hAnsi="Calibri"/>
          <w:b/>
          <w:bCs/>
          <w:color w:val="262626" w:themeColor="text1" w:themeTint="D9"/>
          <w:sz w:val="22"/>
          <w:szCs w:val="22"/>
        </w:rPr>
      </w:pPr>
      <w:r w:rsidRPr="004E3F81">
        <w:rPr>
          <w:rFonts w:ascii="Calibri" w:eastAsia="Times New Roman" w:hAnsi="Calibri"/>
          <w:b/>
          <w:bCs/>
          <w:color w:val="262626" w:themeColor="text1" w:themeTint="D9"/>
          <w:sz w:val="22"/>
          <w:szCs w:val="22"/>
        </w:rPr>
        <w:t>Wskaźnik frakcji bezrobotnych wśród absolwentów:</w:t>
      </w:r>
    </w:p>
    <w:p w:rsidR="009A218E" w:rsidRPr="004E3F81" w:rsidRDefault="00B92E5D" w:rsidP="00DA2FD6">
      <w:pPr>
        <w:spacing w:after="120"/>
        <w:jc w:val="center"/>
        <w:rPr>
          <w:rFonts w:ascii="Calibri" w:eastAsia="Times New Roman" w:hAnsi="Calibri"/>
          <w:b/>
          <w:color w:val="262626" w:themeColor="text1" w:themeTint="D9"/>
          <w:sz w:val="22"/>
          <w:szCs w:val="22"/>
        </w:rPr>
      </w:pPr>
      <m:oMathPara>
        <m:oMath>
          <m:sSubSup>
            <m:sSubSupPr>
              <m:ctrlPr>
                <w:rPr>
                  <w:rFonts w:ascii="Cambria Math" w:eastAsia="Calibri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WBA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e>
            <m:sub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t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b>
            <m:sup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k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p>
          </m:sSubSup>
          <m:r>
            <m:rPr>
              <m:sty m:val="b"/>
            </m:rPr>
            <w:rPr>
              <w:rFonts w:ascii="Cambria Math" w:hAnsi="Cambria Math" w:cs="Cambria Math"/>
              <w:color w:val="262626" w:themeColor="text1" w:themeTint="D9"/>
            </w:rPr>
            <m:t>=</m:t>
          </m:r>
          <m:f>
            <m:fPr>
              <m:ctrlPr>
                <w:rPr>
                  <w:rFonts w:ascii="Cambria Math" w:hAnsi="Cambria Math"/>
                  <w:b/>
                  <w:color w:val="262626" w:themeColor="text1" w:themeTint="D9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BA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num>
            <m:den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A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t-1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den>
          </m:f>
          <m:r>
            <m:rPr>
              <m:sty m:val="b"/>
            </m:rPr>
            <w:rPr>
              <w:rFonts w:ascii="Cambria Math" w:hAnsi="Cambria Math"/>
              <w:color w:val="262626" w:themeColor="text1" w:themeTint="D9"/>
            </w:rPr>
            <m:t>*100</m:t>
          </m:r>
        </m:oMath>
      </m:oMathPara>
    </w:p>
    <w:p w:rsidR="00934C5C" w:rsidRPr="004E3F81" w:rsidRDefault="00934C5C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9A218E" w:rsidRPr="004E3F81" w:rsidRDefault="009A218E" w:rsidP="00DA2FD6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gdzie:</w:t>
      </w:r>
    </w:p>
    <w:p w:rsidR="009A218E" w:rsidRPr="004E3F81" w:rsidRDefault="00B92E5D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</w:rPr>
            </m:ctrlPr>
          </m:sSubSupPr>
          <m:e>
            <m:r>
              <w:rPr>
                <w:rFonts w:ascii="Cambria Math" w:hAnsi="Cambria Math" w:cs="TimesNewRomanPS-ItalicMT"/>
                <w:color w:val="262626" w:themeColor="text1" w:themeTint="D9"/>
              </w:rPr>
              <m:t>BA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e>
          <m:sub>
            <m:r>
              <w:rPr>
                <w:rFonts w:ascii="Cambria Math" w:hAnsi="Cambria Math" w:cs="TimesNewRomanPS-ItalicMT"/>
                <w:color w:val="262626" w:themeColor="text1" w:themeTint="D9"/>
              </w:rPr>
              <m:t>t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b>
          <m:sup>
            <m:r>
              <w:rPr>
                <w:rFonts w:ascii="Cambria Math" w:hAnsi="Cambria Math" w:cs="TimesNewRomanPS-Italic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p>
        </m:sSubSup>
      </m:oMath>
      <w:r w:rsidR="009A218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liczba bezrobotnych absolwentów według elementarnych grup zawodów/kierunku nauki bądź typu szkoły (zasadnicza zawodowa, średnia ogólnokształcąca, średnia zawodowa i policealna, wyższa) bądź nazwy szkoły/uczelni – stan na koniec</w:t>
      </w:r>
      <w:r w:rsidR="00FA5ED2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9A218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grudnia/</w:t>
      </w:r>
      <w:r w:rsidR="00FA5ED2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maja</w:t>
      </w:r>
      <w:r w:rsidR="009A218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,</w:t>
      </w:r>
    </w:p>
    <w:p w:rsidR="009A218E" w:rsidRPr="004E3F81" w:rsidRDefault="00B92E5D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</w:rPr>
            </m:ctrlPr>
          </m:sSubSupPr>
          <m:e>
            <m:r>
              <w:rPr>
                <w:rFonts w:ascii="Cambria Math" w:hAnsi="Cambria Math" w:cs="TimesNewRomanPS-ItalicMT"/>
                <w:color w:val="262626" w:themeColor="text1" w:themeTint="D9"/>
              </w:rPr>
              <m:t>A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e>
          <m:sub>
            <m:r>
              <w:rPr>
                <w:rFonts w:ascii="Cambria Math" w:hAnsi="Cambria Math" w:cs="TimesNewRomanPS-ItalicMT"/>
                <w:color w:val="262626" w:themeColor="text1" w:themeTint="D9"/>
              </w:rPr>
              <m:t>t-1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b>
          <m:sup>
            <m:r>
              <w:rPr>
                <w:rFonts w:ascii="Cambria Math" w:hAnsi="Cambria Math" w:cs="TimesNewRomanPS-Italic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p>
        </m:sSubSup>
      </m:oMath>
      <w:r w:rsidR="009A218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liczba absolwentów szkół ponadgimnazjalnych/wyższych według elementarnych</w:t>
      </w:r>
      <w:r w:rsidR="00FA5ED2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9A218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grup zawodów/kierunku nauki bądź typu szkoły (zasadnicza zawodowa, średnia</w:t>
      </w:r>
      <w:r w:rsidR="00FA5ED2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9A218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ogólnokształcąca, średnia zawodowa i policealna, wyższa) bądź nazwy szkoły/uczelni</w:t>
      </w:r>
      <w:r w:rsidR="00FA5ED2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9A218E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– stan za poprzedni rok szkolny/akademicki.</w:t>
      </w:r>
    </w:p>
    <w:p w:rsidR="009A218E" w:rsidRPr="004E3F81" w:rsidRDefault="00FA5ED2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Wskaźnik informuje, jaki odsetek absolwentów w elementarnej grupie zawodów/kierunku nauki/szkoły </w:t>
      </w:r>
      <w:r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stanowią bezrobotni absolwenci w elementarnej grupie zawodów/kierunku nauki/szkoły </w:t>
      </w:r>
      <w:r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(w %). Miernik przyjmuje wartości od 0% (oznacza brak bezrobotnych wśród absolwentów według wybranej specyfikacji) </w:t>
      </w:r>
      <w:r w:rsidR="00BD2E6A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do 100% (sytuacja, w której każdy absolwent w elementarnej grupie zawodów/kierunku nauki/szkoły </w:t>
      </w:r>
      <w:r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jest zarejestrowany jako bezrobotny). Im niższe wskaźnik przyjmuje wartości, tym daną grupę elementarną 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lastRenderedPageBreak/>
        <w:t>zawodów/kierunek nauki/szkołę można uznać za bardziej dostosowaną do potrzeb lokalnego rynku pracy, gdyż jej absolwenci znajdują zatrudnienie w ciągu 6 lub 11 miesięcy od ukończenia szkoły.</w:t>
      </w:r>
    </w:p>
    <w:p w:rsidR="00FA5ED2" w:rsidRPr="004E3F81" w:rsidRDefault="00FA5ED2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FA5ED2" w:rsidRPr="004E3F81" w:rsidRDefault="00FA5ED2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Times New Roman" w:hAnsi="Calibri"/>
          <w:b/>
          <w:bCs/>
          <w:color w:val="262626" w:themeColor="text1" w:themeTint="D9"/>
          <w:sz w:val="22"/>
          <w:szCs w:val="22"/>
        </w:rPr>
      </w:pPr>
      <w:r w:rsidRPr="004E3F81">
        <w:rPr>
          <w:rFonts w:ascii="Calibri" w:eastAsia="Times New Roman" w:hAnsi="Calibri"/>
          <w:b/>
          <w:bCs/>
          <w:color w:val="262626" w:themeColor="text1" w:themeTint="D9"/>
          <w:sz w:val="22"/>
          <w:szCs w:val="22"/>
        </w:rPr>
        <w:t>Wskaźnik frakcji absolwentów wśród bezrobotnych:</w:t>
      </w:r>
    </w:p>
    <w:p w:rsidR="00FA5ED2" w:rsidRPr="004E3F81" w:rsidRDefault="00FA5ED2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DA2FD6" w:rsidRPr="004E3F81" w:rsidRDefault="00B92E5D" w:rsidP="00DA2FD6">
      <w:pPr>
        <w:jc w:val="center"/>
        <w:rPr>
          <w:rFonts w:ascii="Calibri" w:hAnsi="Calibri"/>
          <w:color w:val="262626" w:themeColor="text1" w:themeTint="D9"/>
          <w:sz w:val="22"/>
          <w:szCs w:val="22"/>
        </w:rPr>
      </w:pPr>
      <m:oMathPara>
        <m:oMath>
          <m:sSubSup>
            <m:sSubSupPr>
              <m:ctrlPr>
                <w:rPr>
                  <w:rFonts w:ascii="Cambria Math" w:eastAsia="Calibri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WAB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e>
            <m:sub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t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b>
            <m:sup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k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p>
          </m:sSubSup>
          <m:r>
            <m:rPr>
              <m:sty m:val="b"/>
            </m:rPr>
            <w:rPr>
              <w:rFonts w:ascii="Cambria Math" w:hAnsi="Cambria Math" w:cs="Cambria Math"/>
              <w:color w:val="262626" w:themeColor="text1" w:themeTint="D9"/>
            </w:rPr>
            <m:t>=</m:t>
          </m:r>
          <m:f>
            <m:fPr>
              <m:ctrlPr>
                <w:rPr>
                  <w:rFonts w:ascii="Cambria Math" w:hAnsi="Cambria Math"/>
                  <w:b/>
                  <w:color w:val="262626" w:themeColor="text1" w:themeTint="D9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BA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num>
            <m:den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B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den>
          </m:f>
          <m:r>
            <m:rPr>
              <m:sty m:val="b"/>
            </m:rPr>
            <w:rPr>
              <w:rFonts w:ascii="Cambria Math" w:hAnsi="Cambria Math"/>
              <w:color w:val="262626" w:themeColor="text1" w:themeTint="D9"/>
            </w:rPr>
            <m:t>*100</m:t>
          </m:r>
        </m:oMath>
      </m:oMathPara>
    </w:p>
    <w:p w:rsidR="00FA5ED2" w:rsidRPr="004E3F81" w:rsidRDefault="00FA5ED2" w:rsidP="00DA2FD6">
      <w:pPr>
        <w:spacing w:after="120"/>
        <w:jc w:val="center"/>
        <w:rPr>
          <w:rFonts w:ascii="Calibri" w:eastAsia="Times New Roman" w:hAnsi="Calibri"/>
          <w:b/>
          <w:color w:val="262626" w:themeColor="text1" w:themeTint="D9"/>
          <w:sz w:val="22"/>
          <w:szCs w:val="22"/>
        </w:rPr>
      </w:pPr>
    </w:p>
    <w:p w:rsidR="00FA5ED2" w:rsidRPr="00B07085" w:rsidRDefault="00FA5ED2" w:rsidP="00B07085">
      <w:pPr>
        <w:widowControl/>
        <w:suppressAutoHyphens w:val="0"/>
        <w:autoSpaceDE w:val="0"/>
        <w:autoSpaceDN w:val="0"/>
        <w:adjustRightInd w:val="0"/>
        <w:rPr>
          <w:rFonts w:ascii="Calibri" w:eastAsia="Calibri" w:hAnsi="Calibri"/>
          <w:color w:val="262626" w:themeColor="text1" w:themeTint="D9"/>
          <w:sz w:val="18"/>
          <w:szCs w:val="18"/>
        </w:rPr>
      </w:pPr>
      <w:r w:rsidRPr="00B07085">
        <w:rPr>
          <w:rFonts w:ascii="Calibri" w:eastAsia="Calibri" w:hAnsi="Calibri"/>
          <w:color w:val="262626" w:themeColor="text1" w:themeTint="D9"/>
          <w:sz w:val="18"/>
          <w:szCs w:val="18"/>
        </w:rPr>
        <w:t>gdzie:</w:t>
      </w:r>
    </w:p>
    <w:p w:rsidR="00FA5ED2" w:rsidRPr="00B07085" w:rsidRDefault="00B92E5D" w:rsidP="00B07085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/>
          <w:color w:val="262626" w:themeColor="text1" w:themeTint="D9"/>
          <w:sz w:val="18"/>
          <w:szCs w:val="18"/>
        </w:rPr>
      </w:pP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  <w:sz w:val="18"/>
                <w:szCs w:val="18"/>
              </w:rPr>
            </m:ctrlPr>
          </m:sSubSupPr>
          <m:e>
            <m:r>
              <w:rPr>
                <w:rFonts w:ascii="Cambria Math" w:hAnsi="Cambria Math" w:cs="TimesNewRomanPS-ItalicMT"/>
                <w:color w:val="262626" w:themeColor="text1" w:themeTint="D9"/>
                <w:sz w:val="18"/>
                <w:szCs w:val="18"/>
              </w:rPr>
              <m:t>BA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  <w:sz w:val="18"/>
                <w:szCs w:val="18"/>
              </w:rPr>
            </m:ctrlPr>
          </m:e>
          <m:sub>
            <m:r>
              <w:rPr>
                <w:rFonts w:ascii="Cambria Math" w:hAnsi="Cambria Math" w:cs="TimesNewRomanPS-ItalicMT"/>
                <w:color w:val="262626" w:themeColor="text1" w:themeTint="D9"/>
                <w:sz w:val="18"/>
                <w:szCs w:val="18"/>
              </w:rPr>
              <m:t>t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  <w:sz w:val="18"/>
                <w:szCs w:val="18"/>
              </w:rPr>
            </m:ctrlPr>
          </m:sub>
          <m:sup>
            <m:r>
              <w:rPr>
                <w:rFonts w:ascii="Cambria Math" w:hAnsi="Cambria Math" w:cs="TimesNewRomanPS-ItalicMT"/>
                <w:color w:val="262626" w:themeColor="text1" w:themeTint="D9"/>
                <w:sz w:val="18"/>
                <w:szCs w:val="18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  <w:sz w:val="18"/>
                <w:szCs w:val="18"/>
              </w:rPr>
            </m:ctrlPr>
          </m:sup>
        </m:sSubSup>
      </m:oMath>
      <w:r w:rsidR="00FA5ED2" w:rsidRPr="00B07085">
        <w:rPr>
          <w:rFonts w:ascii="Calibri" w:eastAsia="Calibri" w:hAnsi="Calibri"/>
          <w:color w:val="262626" w:themeColor="text1" w:themeTint="D9"/>
          <w:sz w:val="18"/>
          <w:szCs w:val="18"/>
        </w:rPr>
        <w:t xml:space="preserve"> - liczba bezrobotnych absolwentów w elementarnej grupie zawodów </w:t>
      </w:r>
      <w:r w:rsidR="00FA5ED2" w:rsidRPr="00B07085">
        <w:rPr>
          <w:rFonts w:ascii="Calibri" w:eastAsia="Calibri" w:hAnsi="Calibri"/>
          <w:i/>
          <w:color w:val="262626" w:themeColor="text1" w:themeTint="D9"/>
          <w:sz w:val="18"/>
          <w:szCs w:val="18"/>
        </w:rPr>
        <w:t>k</w:t>
      </w:r>
      <w:r w:rsidR="00FA5ED2" w:rsidRPr="00B07085">
        <w:rPr>
          <w:rFonts w:ascii="Calibri" w:eastAsia="Calibri" w:hAnsi="Calibri"/>
          <w:color w:val="262626" w:themeColor="text1" w:themeTint="D9"/>
          <w:sz w:val="18"/>
          <w:szCs w:val="18"/>
        </w:rPr>
        <w:t xml:space="preserve"> (kierunku kształcenia) – stan </w:t>
      </w:r>
      <w:r w:rsidR="00BD2E6A" w:rsidRPr="00B07085">
        <w:rPr>
          <w:rFonts w:ascii="Calibri" w:eastAsia="Calibri" w:hAnsi="Calibri"/>
          <w:color w:val="262626" w:themeColor="text1" w:themeTint="D9"/>
          <w:sz w:val="18"/>
          <w:szCs w:val="18"/>
        </w:rPr>
        <w:br/>
      </w:r>
      <w:r w:rsidR="00FA5ED2" w:rsidRPr="00B07085">
        <w:rPr>
          <w:rFonts w:ascii="Calibri" w:eastAsia="Calibri" w:hAnsi="Calibri"/>
          <w:color w:val="262626" w:themeColor="text1" w:themeTint="D9"/>
          <w:sz w:val="18"/>
          <w:szCs w:val="18"/>
        </w:rPr>
        <w:t>na koniec grudnia roku poprzedzającego i maja danego roku</w:t>
      </w:r>
    </w:p>
    <w:p w:rsidR="00FA5ED2" w:rsidRDefault="00B92E5D" w:rsidP="00B07085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/>
          <w:color w:val="262626" w:themeColor="text1" w:themeTint="D9"/>
          <w:sz w:val="18"/>
          <w:szCs w:val="18"/>
        </w:rPr>
      </w:pP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  <w:sz w:val="18"/>
                <w:szCs w:val="18"/>
              </w:rPr>
            </m:ctrlPr>
          </m:sSubSupPr>
          <m:e>
            <m:r>
              <w:rPr>
                <w:rFonts w:ascii="Cambria Math" w:hAnsi="Cambria Math" w:cs="TimesNewRomanPS-ItalicMT"/>
                <w:color w:val="262626" w:themeColor="text1" w:themeTint="D9"/>
                <w:sz w:val="18"/>
                <w:szCs w:val="18"/>
              </w:rPr>
              <m:t>B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  <w:sz w:val="18"/>
                <w:szCs w:val="18"/>
              </w:rPr>
            </m:ctrlPr>
          </m:e>
          <m:sub>
            <m:r>
              <w:rPr>
                <w:rFonts w:ascii="Cambria Math" w:hAnsi="Cambria Math" w:cs="TimesNewRomanPS-ItalicMT"/>
                <w:color w:val="262626" w:themeColor="text1" w:themeTint="D9"/>
                <w:sz w:val="18"/>
                <w:szCs w:val="18"/>
              </w:rPr>
              <m:t>t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  <w:sz w:val="18"/>
                <w:szCs w:val="18"/>
              </w:rPr>
            </m:ctrlPr>
          </m:sub>
          <m:sup>
            <m:r>
              <w:rPr>
                <w:rFonts w:ascii="Cambria Math" w:hAnsi="Cambria Math" w:cs="TimesNewRomanPS-ItalicMT"/>
                <w:color w:val="262626" w:themeColor="text1" w:themeTint="D9"/>
                <w:sz w:val="18"/>
                <w:szCs w:val="18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  <w:sz w:val="18"/>
                <w:szCs w:val="18"/>
              </w:rPr>
            </m:ctrlPr>
          </m:sup>
        </m:sSubSup>
      </m:oMath>
      <w:r w:rsidR="00FA5ED2" w:rsidRPr="00B07085">
        <w:rPr>
          <w:rFonts w:ascii="Calibri" w:eastAsia="Calibri" w:hAnsi="Calibri"/>
          <w:color w:val="262626" w:themeColor="text1" w:themeTint="D9"/>
          <w:sz w:val="18"/>
          <w:szCs w:val="18"/>
        </w:rPr>
        <w:t xml:space="preserve"> - liczba bezrobotnych ogółem w grupie zawodów </w:t>
      </w:r>
      <w:r w:rsidR="00FA5ED2" w:rsidRPr="00B07085">
        <w:rPr>
          <w:rFonts w:ascii="Calibri" w:eastAsia="Calibri" w:hAnsi="Calibri"/>
          <w:i/>
          <w:color w:val="262626" w:themeColor="text1" w:themeTint="D9"/>
          <w:sz w:val="18"/>
          <w:szCs w:val="18"/>
        </w:rPr>
        <w:t>k</w:t>
      </w:r>
      <w:r w:rsidR="00FA5ED2" w:rsidRPr="00B07085">
        <w:rPr>
          <w:rFonts w:ascii="Calibri" w:eastAsia="Calibri" w:hAnsi="Calibri"/>
          <w:color w:val="262626" w:themeColor="text1" w:themeTint="D9"/>
          <w:sz w:val="18"/>
          <w:szCs w:val="18"/>
        </w:rPr>
        <w:t xml:space="preserve"> (kierunku kształcenia) – stan na koniec grudnia roku pop</w:t>
      </w:r>
      <w:r w:rsidR="00B248EC" w:rsidRPr="00B07085">
        <w:rPr>
          <w:rFonts w:ascii="Calibri" w:eastAsia="Calibri" w:hAnsi="Calibri"/>
          <w:color w:val="262626" w:themeColor="text1" w:themeTint="D9"/>
          <w:sz w:val="18"/>
          <w:szCs w:val="18"/>
        </w:rPr>
        <w:t>rzedzającego i maja danego roku</w:t>
      </w:r>
    </w:p>
    <w:p w:rsidR="00B07085" w:rsidRPr="00B07085" w:rsidRDefault="00B07085" w:rsidP="00B07085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Calibri" w:hAnsi="Calibri"/>
          <w:color w:val="262626" w:themeColor="text1" w:themeTint="D9"/>
          <w:sz w:val="18"/>
          <w:szCs w:val="18"/>
        </w:rPr>
      </w:pPr>
    </w:p>
    <w:p w:rsidR="00F105DE" w:rsidRDefault="00FA5ED2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auto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Wskaźnik informuje, jaki odsetek bezrobotnych w elementarnej grupie zawodów </w:t>
      </w:r>
      <w:r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(kierunku kształcenia) stanowią bezrobotni absolwenci (w %). Miernik przyjmuje wartości od 0% (brak absolwentów wśród bezrobotnych w elementarnej grupie zawodów/kierunku kształcenia </w:t>
      </w:r>
      <w:r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) do 100% (sytuacja, w której każdy bezrobotny w opisywanej elementarnej grupie zawodów/kierunku kształcenia to bezrobotny absolwent). Wskaźnik może wskazywać na łatwość i szybkość znalezienia pracy wśród absolwentów w elementarnej grupie zawodów/ kierunku kształcenia </w:t>
      </w:r>
      <w:r w:rsidRPr="004E3F81">
        <w:rPr>
          <w:rFonts w:ascii="Calibri" w:eastAsia="Calibri" w:hAnsi="Calibri"/>
          <w:i/>
          <w:color w:val="262626" w:themeColor="text1" w:themeTint="D9"/>
          <w:sz w:val="22"/>
          <w:szCs w:val="22"/>
        </w:rPr>
        <w:t>k</w:t>
      </w: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, tj. w jakim stopniu absolwenci zasilają grono bezrobotnych</w:t>
      </w:r>
      <w:r w:rsidRPr="00F7000F">
        <w:rPr>
          <w:rFonts w:ascii="Calibri" w:eastAsia="Calibri" w:hAnsi="Calibri"/>
          <w:color w:val="auto"/>
          <w:sz w:val="22"/>
          <w:szCs w:val="22"/>
        </w:rPr>
        <w:t xml:space="preserve">. </w:t>
      </w:r>
    </w:p>
    <w:p w:rsidR="00F105DE" w:rsidRPr="004E3F81" w:rsidRDefault="00F105DE" w:rsidP="00DA2FD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</w:p>
    <w:p w:rsidR="001F7BB2" w:rsidRPr="007B24E8" w:rsidRDefault="007B24E8" w:rsidP="00DA2FD6">
      <w:pPr>
        <w:pStyle w:val="Akapitzlist"/>
        <w:widowControl/>
        <w:numPr>
          <w:ilvl w:val="0"/>
          <w:numId w:val="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120"/>
        <w:ind w:left="0" w:firstLine="0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7B24E8">
        <w:rPr>
          <w:rFonts w:ascii="Calibri" w:hAnsi="Calibri" w:cs="Cambria-Bold"/>
          <w:b/>
          <w:bCs/>
          <w:color w:val="C00000"/>
          <w:sz w:val="22"/>
          <w:szCs w:val="22"/>
        </w:rPr>
        <w:t>ANALIZA OGÓLNEJ SYTUACJI NA RYNKU PRACY</w:t>
      </w:r>
    </w:p>
    <w:p w:rsidR="001F7BB2" w:rsidRPr="007B24E8" w:rsidRDefault="001F7BB2" w:rsidP="00DA2FD6">
      <w:pPr>
        <w:spacing w:after="120"/>
        <w:jc w:val="both"/>
        <w:rPr>
          <w:rFonts w:ascii="Calibri" w:hAnsi="Calibri"/>
          <w:b/>
          <w:color w:val="C00000"/>
          <w:sz w:val="22"/>
          <w:szCs w:val="22"/>
        </w:rPr>
      </w:pPr>
      <w:r w:rsidRPr="007B24E8">
        <w:rPr>
          <w:rFonts w:ascii="Calibri" w:hAnsi="Calibri"/>
          <w:b/>
          <w:color w:val="C00000"/>
          <w:sz w:val="22"/>
          <w:szCs w:val="22"/>
        </w:rPr>
        <w:t>1.1. Poziom i stopa bezrobocia w powiecie skarżyskim</w:t>
      </w:r>
    </w:p>
    <w:p w:rsidR="00C11374" w:rsidRPr="004E3F81" w:rsidRDefault="00897DCF" w:rsidP="007A4409">
      <w:pPr>
        <w:jc w:val="both"/>
        <w:rPr>
          <w:rFonts w:asciiTheme="minorHAnsi" w:hAnsiTheme="minorHAnsi"/>
          <w:color w:val="262626" w:themeColor="text1" w:themeTint="D9"/>
          <w:sz w:val="22"/>
          <w:szCs w:val="22"/>
        </w:rPr>
      </w:pP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Powiatowy Urząd Pracy w Skarżysku-Kamiennej obejmuje swoim działaniem </w:t>
      </w:r>
      <w:r w:rsidR="00402CCE" w:rsidRPr="004E3F81">
        <w:rPr>
          <w:rFonts w:asciiTheme="minorHAnsi" w:hAnsiTheme="minorHAnsi"/>
          <w:color w:val="262626" w:themeColor="text1" w:themeTint="D9"/>
          <w:sz w:val="22"/>
          <w:szCs w:val="22"/>
        </w:rPr>
        <w:t>5 gmin</w:t>
      </w: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: </w:t>
      </w:r>
      <w:r w:rsidR="00402CCE" w:rsidRPr="004E3F81">
        <w:rPr>
          <w:rFonts w:asciiTheme="minorHAnsi" w:hAnsiTheme="minorHAnsi"/>
          <w:color w:val="262626" w:themeColor="text1" w:themeTint="D9"/>
          <w:sz w:val="22"/>
          <w:szCs w:val="22"/>
        </w:rPr>
        <w:t>1 gminę miejską Skarżysko-Kamienna, 1 gminę miejsko-wiejską Suchedniów oraz 3 gminy wiejskie: Łączna, Bliżyn i Skarżysko Kościelne.</w:t>
      </w: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 </w:t>
      </w:r>
      <w:r w:rsidR="004E3F81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Powiat skarżyski ma </w:t>
      </w:r>
      <w:r w:rsidR="00B45ECA" w:rsidRPr="004E3F81">
        <w:rPr>
          <w:rFonts w:asciiTheme="minorHAnsi" w:hAnsiTheme="minorHAnsi"/>
          <w:color w:val="262626" w:themeColor="text1" w:themeTint="D9"/>
          <w:sz w:val="22"/>
          <w:szCs w:val="22"/>
        </w:rPr>
        <w:t>powierzchnię 395 km</w:t>
      </w:r>
      <w:r w:rsidR="00F7279F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²</w:t>
      </w:r>
      <w:r w:rsidR="00C11374" w:rsidRPr="004E3F81">
        <w:rPr>
          <w:rFonts w:asciiTheme="minorHAnsi" w:hAnsiTheme="minorHAnsi"/>
          <w:color w:val="262626" w:themeColor="text1" w:themeTint="D9"/>
          <w:sz w:val="22"/>
          <w:szCs w:val="22"/>
        </w:rPr>
        <w:t>, ludność – 7</w:t>
      </w:r>
      <w:r w:rsidR="00DD509D">
        <w:rPr>
          <w:rFonts w:asciiTheme="minorHAnsi" w:hAnsiTheme="minorHAnsi"/>
          <w:color w:val="262626" w:themeColor="text1" w:themeTint="D9"/>
          <w:sz w:val="22"/>
          <w:szCs w:val="22"/>
        </w:rPr>
        <w:t>4</w:t>
      </w:r>
      <w:r w:rsidR="00C11374" w:rsidRPr="004E3F81">
        <w:rPr>
          <w:rFonts w:asciiTheme="minorHAnsi" w:hAnsiTheme="minorHAnsi"/>
          <w:color w:val="262626" w:themeColor="text1" w:themeTint="D9"/>
          <w:sz w:val="22"/>
          <w:szCs w:val="22"/>
        </w:rPr>
        <w:t> </w:t>
      </w:r>
      <w:r w:rsidR="00DD509D">
        <w:rPr>
          <w:rFonts w:asciiTheme="minorHAnsi" w:hAnsiTheme="minorHAnsi"/>
          <w:color w:val="262626" w:themeColor="text1" w:themeTint="D9"/>
          <w:sz w:val="22"/>
          <w:szCs w:val="22"/>
        </w:rPr>
        <w:t>817</w:t>
      </w:r>
      <w:r w:rsidR="00C11374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 (stan na 31 grudnia 201</w:t>
      </w:r>
      <w:r w:rsidR="00DD509D">
        <w:rPr>
          <w:rFonts w:asciiTheme="minorHAnsi" w:hAnsiTheme="minorHAnsi"/>
          <w:color w:val="262626" w:themeColor="text1" w:themeTint="D9"/>
          <w:sz w:val="22"/>
          <w:szCs w:val="22"/>
        </w:rPr>
        <w:t>8</w:t>
      </w:r>
      <w:r w:rsidR="00806189">
        <w:rPr>
          <w:rFonts w:asciiTheme="minorHAnsi" w:hAnsiTheme="minorHAnsi"/>
          <w:color w:val="262626" w:themeColor="text1" w:themeTint="D9"/>
          <w:sz w:val="22"/>
          <w:szCs w:val="22"/>
        </w:rPr>
        <w:t xml:space="preserve"> </w:t>
      </w:r>
      <w:r w:rsidR="00C11374" w:rsidRPr="004E3F81">
        <w:rPr>
          <w:rFonts w:asciiTheme="minorHAnsi" w:hAnsiTheme="minorHAnsi"/>
          <w:color w:val="262626" w:themeColor="text1" w:themeTint="D9"/>
          <w:sz w:val="22"/>
          <w:szCs w:val="22"/>
        </w:rPr>
        <w:t>wg. G</w:t>
      </w:r>
      <w:r w:rsidR="00806189">
        <w:rPr>
          <w:rFonts w:asciiTheme="minorHAnsi" w:hAnsiTheme="minorHAnsi"/>
          <w:color w:val="262626" w:themeColor="text1" w:themeTint="D9"/>
          <w:sz w:val="22"/>
          <w:szCs w:val="22"/>
        </w:rPr>
        <w:t xml:space="preserve">US) </w:t>
      </w:r>
      <w:r w:rsidR="00806189">
        <w:rPr>
          <w:rFonts w:asciiTheme="minorHAnsi" w:hAnsiTheme="minorHAnsi"/>
          <w:color w:val="262626" w:themeColor="text1" w:themeTint="D9"/>
          <w:sz w:val="22"/>
          <w:szCs w:val="22"/>
        </w:rPr>
        <w:br/>
        <w:t>w tym kobiety stanowią 51,</w:t>
      </w:r>
      <w:r w:rsidR="00DD509D">
        <w:rPr>
          <w:rFonts w:asciiTheme="minorHAnsi" w:hAnsiTheme="minorHAnsi"/>
          <w:color w:val="262626" w:themeColor="text1" w:themeTint="D9"/>
          <w:sz w:val="22"/>
          <w:szCs w:val="22"/>
        </w:rPr>
        <w:t>79</w:t>
      </w:r>
      <w:r w:rsidR="00806189">
        <w:rPr>
          <w:rFonts w:asciiTheme="minorHAnsi" w:hAnsiTheme="minorHAnsi"/>
          <w:color w:val="262626" w:themeColor="text1" w:themeTint="D9"/>
          <w:sz w:val="22"/>
          <w:szCs w:val="22"/>
        </w:rPr>
        <w:t>%.</w:t>
      </w:r>
      <w:r w:rsidR="00C11374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 Liczba ludności powiatu skarżyskiego sukcesywnie maleje -</w:t>
      </w:r>
      <w:r w:rsidR="00806189" w:rsidRPr="008061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w latach 2002-2017 </w:t>
      </w:r>
      <w:r w:rsid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nastąpił spadek</w:t>
      </w:r>
      <w:r w:rsidR="007A4409" w:rsidRPr="008061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806189" w:rsidRPr="008061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liczb</w:t>
      </w:r>
      <w:r w:rsid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y</w:t>
      </w:r>
      <w:r w:rsidR="00806189" w:rsidRPr="008061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mieszkańców</w:t>
      </w:r>
      <w:r w:rsidR="008061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o 6,3%</w:t>
      </w:r>
      <w:r w:rsidR="00C11374" w:rsidRPr="008061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.</w:t>
      </w:r>
      <w:r w:rsidR="00C11374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 </w:t>
      </w:r>
      <w:r w:rsidR="007A4409">
        <w:rPr>
          <w:rFonts w:asciiTheme="minorHAnsi" w:hAnsiTheme="minorHAnsi"/>
          <w:color w:val="262626" w:themeColor="text1" w:themeTint="D9"/>
          <w:sz w:val="22"/>
          <w:szCs w:val="22"/>
        </w:rPr>
        <w:t xml:space="preserve">Niekorzystne tendencje demograficzne utrwala </w:t>
      </w:r>
      <w:r w:rsidR="007A4409" w:rsidRPr="007A4409">
        <w:rPr>
          <w:rFonts w:asciiTheme="minorHAnsi" w:hAnsiTheme="minorHAnsi"/>
          <w:color w:val="262626" w:themeColor="text1" w:themeTint="D9"/>
          <w:sz w:val="22"/>
          <w:szCs w:val="22"/>
        </w:rPr>
        <w:t>ujemny przyrost naturalny wynoszący -442</w:t>
      </w:r>
      <w:r w:rsidR="007A4409">
        <w:rPr>
          <w:rFonts w:asciiTheme="minorHAnsi" w:hAnsiTheme="minorHAnsi"/>
          <w:color w:val="262626" w:themeColor="text1" w:themeTint="D9"/>
          <w:sz w:val="22"/>
          <w:szCs w:val="22"/>
        </w:rPr>
        <w:t xml:space="preserve">, dodatkowo </w:t>
      </w:r>
      <w:r w:rsid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w</w:t>
      </w:r>
      <w:r w:rsidR="007A4409" w:rsidRP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spółczynnik dynamiki demograficznej, czyli stosunek liczby urodzeń żywych do liczby zgonów wynos</w:t>
      </w:r>
      <w:r w:rsid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zący </w:t>
      </w:r>
      <w:r w:rsidR="007A4409" w:rsidRP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0,55</w:t>
      </w:r>
      <w:r w:rsid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- </w:t>
      </w:r>
      <w:r w:rsidR="007A4409" w:rsidRP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znacznie mniejszy od średnie</w:t>
      </w:r>
      <w:r w:rsid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j dla województwa oraz znacznie </w:t>
      </w:r>
      <w:r w:rsidR="007A4409" w:rsidRPr="007A440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mniejszy od współczynnika dynamiki demograficznej dla całego kraju.</w:t>
      </w:r>
      <w:r w:rsidR="00DC5DB8" w:rsidRPr="00DC5DB8"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</w:t>
      </w:r>
      <w:r w:rsidR="00DC5DB8" w:rsidRPr="00DC5DB8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6</w:t>
      </w:r>
      <w:r w:rsidR="00DD509D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2</w:t>
      </w:r>
      <w:r w:rsidR="00DC5DB8" w:rsidRPr="00DC5DB8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% mieszkańców powiatu skarżyskiego jest w wieku produkcyjnym</w:t>
      </w:r>
      <w:r w:rsidR="00DD509D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(w tym w wieku mobilnym 35,79%)</w:t>
      </w:r>
      <w:r w:rsidR="00DC5DB8" w:rsidRPr="00DC5DB8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, 1</w:t>
      </w:r>
      <w:r w:rsidR="00DD509D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2,18</w:t>
      </w:r>
      <w:r w:rsidR="00DC5DB8" w:rsidRPr="00DC5DB8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% w wieku przedprodukcyjnym, a </w:t>
      </w:r>
      <w:r w:rsidR="00DD509D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25,2</w:t>
      </w:r>
      <w:r w:rsidR="00DC5DB8" w:rsidRPr="00DC5DB8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% mieszkańców jest w wieku poprodukcyjnym.</w:t>
      </w:r>
      <w:r w:rsidR="00DD509D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21 080 osób zamieszkuje obszary wiejskie </w:t>
      </w:r>
      <w:r w:rsidR="00D40D84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(28,17%), na 1 km² przypada 189 osób. </w:t>
      </w:r>
    </w:p>
    <w:p w:rsidR="00B42408" w:rsidRPr="004E3F81" w:rsidRDefault="00B42408" w:rsidP="00C11374">
      <w:pPr>
        <w:jc w:val="both"/>
        <w:rPr>
          <w:rFonts w:asciiTheme="minorHAnsi" w:hAnsiTheme="minorHAnsi"/>
          <w:color w:val="262626" w:themeColor="text1" w:themeTint="D9"/>
          <w:sz w:val="22"/>
          <w:szCs w:val="22"/>
        </w:rPr>
      </w:pP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Pomimo trudności gospodarczych powiatu, spowodowanych długofalowymi skutkami rozpadu </w:t>
      </w: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br/>
        <w:t>i restrukturyzacji największych zakładów przemysłowych, obszar ten ze względu na swoją lokalizację posiada duży potencjał rozwojowy. Do dużych aglomeracji, wśród nich: Warszawy, Krakowa, Łodzi czy Lublina odległość z powiatu ska</w:t>
      </w:r>
      <w:r w:rsidR="00A56D3B" w:rsidRPr="004E3F81">
        <w:rPr>
          <w:rFonts w:asciiTheme="minorHAnsi" w:hAnsiTheme="minorHAnsi"/>
          <w:color w:val="262626" w:themeColor="text1" w:themeTint="D9"/>
          <w:sz w:val="22"/>
          <w:szCs w:val="22"/>
        </w:rPr>
        <w:t>rżyskiego nie przekracza 200</w:t>
      </w:r>
      <w:r w:rsidR="00586C72">
        <w:rPr>
          <w:rFonts w:asciiTheme="minorHAnsi" w:hAnsiTheme="minorHAnsi"/>
          <w:color w:val="262626" w:themeColor="text1" w:themeTint="D9"/>
          <w:sz w:val="22"/>
          <w:szCs w:val="22"/>
        </w:rPr>
        <w:t xml:space="preserve"> </w:t>
      </w:r>
      <w:r w:rsidR="00A56D3B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km. Atutem jest bez wątpienia położenie na przecięciu najważniejszych szlaków komunikacyjnych w kraju i duży węzeł kolejowy. </w:t>
      </w:r>
    </w:p>
    <w:p w:rsidR="00110A03" w:rsidRDefault="00A56D3B" w:rsidP="00C11374">
      <w:pPr>
        <w:jc w:val="both"/>
        <w:rPr>
          <w:rFonts w:asciiTheme="minorHAnsi" w:hAnsiTheme="minorHAnsi"/>
          <w:color w:val="262626" w:themeColor="text1" w:themeTint="D9"/>
          <w:sz w:val="22"/>
          <w:szCs w:val="22"/>
        </w:rPr>
      </w:pP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Przez dziesięciolecia rozwój tego obszaru wiązał się ściśle </w:t>
      </w:r>
      <w:r w:rsidR="00EE163C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przede wszystkim </w:t>
      </w: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z </w:t>
      </w:r>
      <w:r w:rsidR="00EE163C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przemysłem metalowym, kolejnictwem i przemysłem obuwniczym. Choć dziś rola tych branż uległa przeobrażeniu, </w:t>
      </w:r>
      <w:r w:rsidR="00F652E1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to </w:t>
      </w:r>
      <w:r w:rsidR="00EE163C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wciąż jako pracodawcy </w:t>
      </w:r>
      <w:r w:rsidR="00F652E1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zwłaszcza w obszarze przemysłu metalowego i kolejnictwa, istniejące zakłady mają kluczowe znaczenie dla kondycji gospodarczej powiatu. </w:t>
      </w: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Inwestycje zaplanowane na najbliższe lata, przede wszystkim </w:t>
      </w:r>
      <w:r w:rsidR="00171B1C">
        <w:rPr>
          <w:rFonts w:asciiTheme="minorHAnsi" w:hAnsiTheme="minorHAnsi"/>
          <w:color w:val="262626" w:themeColor="text1" w:themeTint="D9"/>
          <w:sz w:val="22"/>
          <w:szCs w:val="22"/>
        </w:rPr>
        <w:br/>
      </w: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w mieście Skarżysko-Kamienna, są </w:t>
      </w:r>
      <w:r w:rsidR="00F652E1"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wielką szansą na dynamiczny rozwój sektora usługowego i pełniejszego wykorzystania potencjału turystycznego. </w:t>
      </w:r>
    </w:p>
    <w:p w:rsidR="00B46571" w:rsidRDefault="00C11374" w:rsidP="00B46571">
      <w:pPr>
        <w:jc w:val="both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Przez wiele lat </w:t>
      </w:r>
      <w:r w:rsidRPr="004E3F81">
        <w:rPr>
          <w:rFonts w:ascii="Calibri" w:hAnsi="Calibri"/>
          <w:color w:val="262626" w:themeColor="text1" w:themeTint="D9"/>
          <w:sz w:val="22"/>
          <w:szCs w:val="22"/>
        </w:rPr>
        <w:t>k</w:t>
      </w:r>
      <w:r w:rsidR="00302B57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luczowym problemem społeczno-gospodarczym powiatu skarżyskiego, </w:t>
      </w:r>
      <w:r w:rsidRPr="004E3F81">
        <w:rPr>
          <w:rFonts w:ascii="Calibri" w:hAnsi="Calibri"/>
          <w:color w:val="262626" w:themeColor="text1" w:themeTint="D9"/>
          <w:sz w:val="22"/>
          <w:szCs w:val="22"/>
        </w:rPr>
        <w:t>pozostawał</w:t>
      </w:r>
      <w:r w:rsidR="00302B57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wysoki poziom bezrobocia rejestrowanego. </w:t>
      </w:r>
      <w:r w:rsidR="00B46571" w:rsidRPr="00B46571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W obrębie nieustrukturyzowanego rynku pracodawcy prefer</w:t>
      </w:r>
      <w:r w:rsidR="00B46571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owali </w:t>
      </w:r>
      <w:r w:rsidR="00B46571" w:rsidRPr="00B46571">
        <w:rPr>
          <w:rFonts w:asciiTheme="minorHAnsi" w:hAnsiTheme="minorHAnsi" w:cstheme="minorHAnsi"/>
          <w:color w:val="262626" w:themeColor="text1" w:themeTint="D9"/>
          <w:sz w:val="22"/>
          <w:szCs w:val="22"/>
        </w:rPr>
        <w:lastRenderedPageBreak/>
        <w:t xml:space="preserve">pracowników akceptujących niższe wynagrodzenie a pracownicy – lepiej wynagradzających pracodawców. Płace są zmienne w </w:t>
      </w:r>
      <w:r w:rsidR="00B45ECA" w:rsidRPr="00B46571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czasie, ale</w:t>
      </w:r>
      <w:r w:rsidR="00B46571" w:rsidRPr="00B46571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 zmierzają do wyrównywania się w ujęciu terytorialnym.</w:t>
      </w:r>
      <w:r w:rsidR="00B46571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B46571" w:rsidRPr="00B46571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Dla osób bezrobotnych decyzja o wyższym poziomie wynagrodzenia wiążę się z koniecznością </w:t>
      </w:r>
      <w:r w:rsidR="00B46571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poszukiwania pracy w dużych aglomeracjach i zamieszkaniem poza powiatem skarżyskim. Stąd zapewne olbrzymia popularność takiego narzędzia aktywizacyjnego jak bon na zasiedlenie</w:t>
      </w:r>
      <w:r w:rsidR="00F7279F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,</w:t>
      </w:r>
      <w:r w:rsidR="00B46571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 dedykowany młodzieży do 30 r.ż.</w:t>
      </w:r>
    </w:p>
    <w:p w:rsidR="0002306E" w:rsidRPr="00B46571" w:rsidRDefault="0002306E" w:rsidP="00B46571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:rsidR="00487F55" w:rsidRDefault="00F652E1" w:rsidP="00B46571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Pozytywne symptomy ożywienia gospodarczego, obserwowane </w:t>
      </w:r>
      <w:r w:rsidR="00F7279F">
        <w:rPr>
          <w:rFonts w:asciiTheme="minorHAnsi" w:hAnsiTheme="minorHAnsi"/>
          <w:color w:val="262626" w:themeColor="text1" w:themeTint="D9"/>
          <w:sz w:val="22"/>
          <w:szCs w:val="22"/>
        </w:rPr>
        <w:t>od 2016r.</w:t>
      </w:r>
      <w:r w:rsidRPr="004E3F81">
        <w:rPr>
          <w:rFonts w:asciiTheme="minorHAnsi" w:hAnsiTheme="minorHAnsi"/>
          <w:color w:val="262626" w:themeColor="text1" w:themeTint="D9"/>
          <w:sz w:val="22"/>
          <w:szCs w:val="22"/>
        </w:rPr>
        <w:t xml:space="preserve"> w całym regionie, pozwoliły na realny spadek poziomu bezrobocia</w:t>
      </w:r>
      <w:r w:rsidR="00DC5DB8">
        <w:rPr>
          <w:rFonts w:asciiTheme="minorHAnsi" w:hAnsiTheme="minorHAnsi"/>
          <w:color w:val="262626" w:themeColor="text1" w:themeTint="D9"/>
          <w:sz w:val="22"/>
          <w:szCs w:val="22"/>
        </w:rPr>
        <w:t>, choć dynamika tego zjawiska była mniejsza niż w 2017</w:t>
      </w:r>
      <w:r w:rsidR="00B45ECA">
        <w:rPr>
          <w:rFonts w:asciiTheme="minorHAnsi" w:hAnsiTheme="minorHAnsi"/>
          <w:color w:val="262626" w:themeColor="text1" w:themeTint="D9"/>
          <w:sz w:val="22"/>
          <w:szCs w:val="22"/>
        </w:rPr>
        <w:t xml:space="preserve">r. </w:t>
      </w:r>
      <w:r w:rsidR="00B45ECA" w:rsidRPr="004E3F81">
        <w:rPr>
          <w:rFonts w:asciiTheme="minorHAnsi" w:hAnsiTheme="minorHAnsi"/>
          <w:color w:val="262626" w:themeColor="text1" w:themeTint="D9"/>
          <w:sz w:val="22"/>
          <w:szCs w:val="22"/>
        </w:rPr>
        <w:t>Na</w:t>
      </w:r>
      <w:r w:rsidR="001F7BB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koniec 201</w:t>
      </w:r>
      <w:r w:rsidR="007A4409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1F7BB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roku liczba osób bezrobotnych zarejestrowanych w Powiatowym Urzędzie Pracy w Skarżysku-Kamiennej wynosiła 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DC5DB8">
        <w:rPr>
          <w:rFonts w:ascii="Calibri" w:hAnsi="Calibri"/>
          <w:b/>
          <w:color w:val="262626" w:themeColor="text1" w:themeTint="D9"/>
          <w:sz w:val="22"/>
          <w:szCs w:val="22"/>
        </w:rPr>
        <w:t>3</w:t>
      </w:r>
      <w:r w:rsidR="00F7279F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DC5DB8">
        <w:rPr>
          <w:rFonts w:ascii="Calibri" w:hAnsi="Calibri"/>
          <w:b/>
          <w:color w:val="262626" w:themeColor="text1" w:themeTint="D9"/>
          <w:sz w:val="22"/>
          <w:szCs w:val="22"/>
        </w:rPr>
        <w:t>901</w:t>
      </w:r>
      <w:r w:rsidR="001F7BB2" w:rsidRPr="004E3F81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="001F7BB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02306E" w:rsidRPr="00B46571" w:rsidRDefault="0002306E" w:rsidP="00B46571">
      <w:pPr>
        <w:jc w:val="both"/>
        <w:rPr>
          <w:rFonts w:asciiTheme="minorHAnsi" w:hAnsiTheme="minorHAnsi"/>
          <w:color w:val="262626" w:themeColor="text1" w:themeTint="D9"/>
          <w:sz w:val="22"/>
          <w:szCs w:val="22"/>
        </w:rPr>
      </w:pPr>
    </w:p>
    <w:p w:rsidR="004F0A75" w:rsidRPr="004E3F81" w:rsidRDefault="001F7BB2" w:rsidP="00302B5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hAnsi="Calibri"/>
          <w:color w:val="262626" w:themeColor="text1" w:themeTint="D9"/>
          <w:sz w:val="22"/>
          <w:szCs w:val="22"/>
        </w:rPr>
        <w:t>W porównaniu do końca roku 201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nastąpił </w:t>
      </w:r>
      <w:r w:rsidR="00B45EC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wzrost </w:t>
      </w:r>
      <w:r w:rsidR="00B45ECA" w:rsidRPr="004E3F81">
        <w:rPr>
          <w:rFonts w:ascii="Calibri" w:hAnsi="Calibri"/>
          <w:b/>
          <w:color w:val="262626" w:themeColor="text1" w:themeTint="D9"/>
          <w:sz w:val="22"/>
          <w:szCs w:val="22"/>
        </w:rPr>
        <w:t>o</w:t>
      </w:r>
      <w:r w:rsidRPr="004E3F81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DC5DB8">
        <w:rPr>
          <w:rFonts w:ascii="Calibri" w:hAnsi="Calibri"/>
          <w:b/>
          <w:color w:val="262626" w:themeColor="text1" w:themeTint="D9"/>
          <w:sz w:val="22"/>
          <w:szCs w:val="22"/>
        </w:rPr>
        <w:t>90 osób</w:t>
      </w:r>
      <w:r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A6424E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Populacja kobiet stanowiła 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>49,58</w:t>
      </w:r>
      <w:r w:rsidR="00DC5DB8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A6424E" w:rsidRPr="004E3F81">
        <w:rPr>
          <w:rFonts w:ascii="Calibri" w:hAnsi="Calibri"/>
          <w:color w:val="262626" w:themeColor="text1" w:themeTint="D9"/>
          <w:sz w:val="22"/>
          <w:szCs w:val="22"/>
        </w:rPr>
        <w:t>% ogółu bezrobotnych (</w:t>
      </w:r>
      <w:r w:rsidR="002E6F40">
        <w:rPr>
          <w:rFonts w:ascii="Calibri" w:hAnsi="Calibri"/>
          <w:color w:val="262626" w:themeColor="text1" w:themeTint="D9"/>
          <w:sz w:val="22"/>
          <w:szCs w:val="22"/>
        </w:rPr>
        <w:t xml:space="preserve">1 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>934</w:t>
      </w:r>
      <w:r w:rsidR="00AA705D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A6424E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kobiet). W stosunku do ubiegłego roku nastąpił </w:t>
      </w:r>
      <w:r w:rsidR="00897DCF" w:rsidRPr="004E3F81">
        <w:rPr>
          <w:rFonts w:ascii="Calibri" w:hAnsi="Calibri"/>
          <w:color w:val="262626" w:themeColor="text1" w:themeTint="D9"/>
          <w:sz w:val="22"/>
          <w:szCs w:val="22"/>
        </w:rPr>
        <w:t>spadek</w:t>
      </w:r>
      <w:r w:rsidR="00A6424E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liczby bezrobotnych kobiet </w:t>
      </w:r>
      <w:r w:rsidR="00AA705D" w:rsidRPr="004E3F81">
        <w:rPr>
          <w:rFonts w:ascii="Calibri" w:hAnsi="Calibri"/>
          <w:color w:val="262626" w:themeColor="text1" w:themeTint="D9"/>
          <w:sz w:val="22"/>
          <w:szCs w:val="22"/>
        </w:rPr>
        <w:br/>
      </w:r>
      <w:r w:rsidR="00A6424E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o 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>24</w:t>
      </w:r>
      <w:r w:rsidR="00897DCF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>osoby</w:t>
      </w:r>
      <w:r w:rsidR="00A6424E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. Bezrobotni zamieszkali na wsi stanowili </w:t>
      </w:r>
      <w:r w:rsidR="002E6F40">
        <w:rPr>
          <w:rFonts w:ascii="Calibri" w:hAnsi="Calibri"/>
          <w:color w:val="262626" w:themeColor="text1" w:themeTint="D9"/>
          <w:sz w:val="22"/>
          <w:szCs w:val="22"/>
        </w:rPr>
        <w:t>34,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>5</w:t>
      </w:r>
      <w:r w:rsidR="002E6F40">
        <w:rPr>
          <w:rFonts w:ascii="Calibri" w:hAnsi="Calibri"/>
          <w:color w:val="262626" w:themeColor="text1" w:themeTint="D9"/>
          <w:sz w:val="22"/>
          <w:szCs w:val="22"/>
        </w:rPr>
        <w:t>2 %</w:t>
      </w:r>
      <w:r w:rsidR="00D623D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A6424E" w:rsidRPr="004E3F81">
        <w:rPr>
          <w:rFonts w:ascii="Calibri" w:hAnsi="Calibri"/>
          <w:color w:val="262626" w:themeColor="text1" w:themeTint="D9"/>
          <w:sz w:val="22"/>
          <w:szCs w:val="22"/>
        </w:rPr>
        <w:t>ogółu zarejestrowanych</w:t>
      </w:r>
      <w:r w:rsidR="002E6F40">
        <w:rPr>
          <w:rFonts w:ascii="Calibri" w:hAnsi="Calibri"/>
          <w:color w:val="262626" w:themeColor="text1" w:themeTint="D9"/>
          <w:sz w:val="22"/>
          <w:szCs w:val="22"/>
        </w:rPr>
        <w:t xml:space="preserve"> ( w 201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1844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E6F40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2E6F40" w:rsidRPr="004E3F81">
        <w:rPr>
          <w:rFonts w:ascii="Calibri" w:hAnsi="Calibri"/>
          <w:color w:val="262626" w:themeColor="text1" w:themeTint="D9"/>
          <w:sz w:val="22"/>
          <w:szCs w:val="22"/>
        </w:rPr>
        <w:t>34,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>22</w:t>
      </w:r>
      <w:r w:rsidR="002E6F40" w:rsidRPr="004E3F81">
        <w:rPr>
          <w:rFonts w:ascii="Calibri" w:hAnsi="Calibri"/>
          <w:color w:val="262626" w:themeColor="text1" w:themeTint="D9"/>
          <w:sz w:val="22"/>
          <w:szCs w:val="22"/>
        </w:rPr>
        <w:t>%</w:t>
      </w:r>
      <w:r w:rsidR="002E6F40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="00DC5DB8">
        <w:rPr>
          <w:rFonts w:ascii="Calibri" w:hAnsi="Calibri"/>
          <w:color w:val="262626" w:themeColor="text1" w:themeTint="D9"/>
          <w:sz w:val="22"/>
          <w:szCs w:val="22"/>
        </w:rPr>
        <w:t xml:space="preserve"> i jest to jeden z najniższych odsetków w skali woj. świętokrzyskiego obok miasta Kielce. </w:t>
      </w:r>
      <w:r w:rsidR="00402CCE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Bezrobotni z prawem do zasiłku stanowili 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19,30</w:t>
      </w:r>
      <w:r w:rsidR="00402CCE" w:rsidRPr="004E3F81">
        <w:rPr>
          <w:rFonts w:ascii="Calibri" w:hAnsi="Calibri"/>
          <w:color w:val="262626" w:themeColor="text1" w:themeTint="D9"/>
          <w:sz w:val="22"/>
          <w:szCs w:val="22"/>
        </w:rPr>
        <w:t>% ogółu zarejestrowanych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 xml:space="preserve"> (753</w:t>
      </w:r>
      <w:r w:rsidR="00272BC3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os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oby</w:t>
      </w:r>
      <w:r w:rsidR="00272BC3" w:rsidRPr="004E3F81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="00402CCE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– w stosunku do roku poprzedniego ich</w:t>
      </w:r>
      <w:r w:rsidR="00E20EF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liczba zmalała o 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72</w:t>
      </w:r>
      <w:r w:rsidR="00E20EF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os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 xml:space="preserve">oby i </w:t>
      </w:r>
      <w:r w:rsidR="00402CCE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udział 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 xml:space="preserve">zmalał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o 2,35 p</w:t>
      </w:r>
      <w:r w:rsidR="00402CCE" w:rsidRPr="004E3F81">
        <w:rPr>
          <w:rFonts w:ascii="Calibri" w:hAnsi="Calibri"/>
          <w:color w:val="262626" w:themeColor="text1" w:themeTint="D9"/>
          <w:sz w:val="22"/>
          <w:szCs w:val="22"/>
        </w:rPr>
        <w:t>. proc.</w:t>
      </w:r>
      <w:r w:rsidR="002D36BE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042FDB" w:rsidRPr="004E3F81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BD2E6A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201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 xml:space="preserve">8 </w:t>
      </w:r>
      <w:r w:rsidR="00BD2E6A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roku </w:t>
      </w:r>
      <w:r w:rsidR="00042FDB" w:rsidRPr="004E3F81">
        <w:rPr>
          <w:rFonts w:ascii="Calibri" w:hAnsi="Calibri"/>
          <w:color w:val="262626" w:themeColor="text1" w:themeTint="D9"/>
          <w:sz w:val="22"/>
          <w:szCs w:val="22"/>
        </w:rPr>
        <w:t>zarejestrowano</w:t>
      </w:r>
      <w:r w:rsidR="00BD2E6A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3B22A7">
        <w:rPr>
          <w:rFonts w:ascii="Calibri" w:hAnsi="Calibri"/>
          <w:color w:val="262626" w:themeColor="text1" w:themeTint="D9"/>
          <w:sz w:val="22"/>
          <w:szCs w:val="22"/>
        </w:rPr>
        <w:t xml:space="preserve">łącznie 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6 493</w:t>
      </w:r>
      <w:r w:rsidR="003B22A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042FDB" w:rsidRPr="004E3F81">
        <w:rPr>
          <w:rFonts w:ascii="Calibri" w:hAnsi="Calibri"/>
          <w:color w:val="262626" w:themeColor="text1" w:themeTint="D9"/>
          <w:sz w:val="22"/>
          <w:szCs w:val="22"/>
        </w:rPr>
        <w:t>os</w:t>
      </w:r>
      <w:r w:rsidR="003B22A7">
        <w:rPr>
          <w:rFonts w:ascii="Calibri" w:hAnsi="Calibri"/>
          <w:color w:val="262626" w:themeColor="text1" w:themeTint="D9"/>
          <w:sz w:val="22"/>
          <w:szCs w:val="22"/>
        </w:rPr>
        <w:t xml:space="preserve">oby (spadek </w:t>
      </w:r>
      <w:r w:rsidR="0002306E">
        <w:rPr>
          <w:rFonts w:ascii="Calibri" w:hAnsi="Calibri"/>
          <w:color w:val="262626" w:themeColor="text1" w:themeTint="D9"/>
          <w:sz w:val="22"/>
          <w:szCs w:val="22"/>
        </w:rPr>
        <w:br/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>w stosunku do 201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586C72">
        <w:rPr>
          <w:rFonts w:ascii="Calibri" w:hAnsi="Calibri"/>
          <w:color w:val="262626" w:themeColor="text1" w:themeTint="D9"/>
          <w:sz w:val="22"/>
          <w:szCs w:val="22"/>
        </w:rPr>
        <w:t xml:space="preserve">o 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1 631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osób)</w:t>
      </w:r>
      <w:r w:rsidR="00BD2E6A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, w tym 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624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4F0A75" w:rsidRPr="004E3F81">
        <w:rPr>
          <w:rFonts w:ascii="Calibri" w:hAnsi="Calibri"/>
          <w:color w:val="262626" w:themeColor="text1" w:themeTint="D9"/>
          <w:sz w:val="22"/>
          <w:szCs w:val="22"/>
        </w:rPr>
        <w:t>po raz pierwszy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(</w:t>
      </w:r>
      <w:r w:rsidR="003B22A7">
        <w:rPr>
          <w:rFonts w:ascii="Calibri" w:hAnsi="Calibri"/>
          <w:color w:val="262626" w:themeColor="text1" w:themeTint="D9"/>
          <w:sz w:val="22"/>
          <w:szCs w:val="22"/>
        </w:rPr>
        <w:t>spadek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w stosunku do 201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1844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r. o 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238</w:t>
      </w:r>
      <w:r w:rsidR="003B22A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>osób)</w:t>
      </w:r>
      <w:r w:rsidR="004F0A75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02306E">
        <w:rPr>
          <w:rFonts w:ascii="Calibri" w:hAnsi="Calibri"/>
          <w:color w:val="262626" w:themeColor="text1" w:themeTint="D9"/>
          <w:sz w:val="22"/>
          <w:szCs w:val="22"/>
        </w:rPr>
        <w:br/>
      </w:r>
      <w:r w:rsidR="00042FDB" w:rsidRPr="004E3F81">
        <w:rPr>
          <w:rFonts w:ascii="Calibri" w:hAnsi="Calibri"/>
          <w:color w:val="262626" w:themeColor="text1" w:themeTint="D9"/>
          <w:sz w:val="22"/>
          <w:szCs w:val="22"/>
        </w:rPr>
        <w:t>W 201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042FDB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roku </w:t>
      </w:r>
      <w:r w:rsidR="00B45ECA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dokonano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6 340 </w:t>
      </w:r>
      <w:r w:rsidR="00B45ECA" w:rsidRPr="004E3F81">
        <w:rPr>
          <w:rFonts w:ascii="Calibri" w:hAnsi="Calibri"/>
          <w:color w:val="262626" w:themeColor="text1" w:themeTint="D9"/>
          <w:sz w:val="22"/>
          <w:szCs w:val="22"/>
        </w:rPr>
        <w:t>wyrejestrowań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(</w:t>
      </w:r>
      <w:r w:rsidR="003B22A7">
        <w:rPr>
          <w:rFonts w:ascii="Calibri" w:hAnsi="Calibri"/>
          <w:color w:val="262626" w:themeColor="text1" w:themeTint="D9"/>
          <w:sz w:val="22"/>
          <w:szCs w:val="22"/>
        </w:rPr>
        <w:t xml:space="preserve">spadek 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>w stosunku do 201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1844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B45ECA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o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2 403 </w:t>
      </w:r>
      <w:r w:rsidR="00B45ECA" w:rsidRPr="004E3F81">
        <w:rPr>
          <w:rFonts w:ascii="Calibri" w:hAnsi="Calibri"/>
          <w:color w:val="262626" w:themeColor="text1" w:themeTint="D9"/>
          <w:sz w:val="22"/>
          <w:szCs w:val="22"/>
        </w:rPr>
        <w:t>wyrejestrowania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="00042FDB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, najwięcej z tytułu podjęcia pracy 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3 452</w:t>
      </w:r>
      <w:r w:rsidR="00CA13E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>(</w:t>
      </w:r>
      <w:r w:rsidR="00CA13E2">
        <w:rPr>
          <w:rFonts w:ascii="Calibri" w:hAnsi="Calibri"/>
          <w:color w:val="262626" w:themeColor="text1" w:themeTint="D9"/>
          <w:sz w:val="22"/>
          <w:szCs w:val="22"/>
        </w:rPr>
        <w:t>spadek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w porównaniu do 201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1844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r. o </w:t>
      </w:r>
      <w:r w:rsidR="00736307">
        <w:rPr>
          <w:rFonts w:ascii="Calibri" w:hAnsi="Calibri"/>
          <w:color w:val="262626" w:themeColor="text1" w:themeTint="D9"/>
          <w:sz w:val="22"/>
          <w:szCs w:val="22"/>
        </w:rPr>
        <w:t>158</w:t>
      </w:r>
      <w:r w:rsidR="00CA13E2">
        <w:rPr>
          <w:rFonts w:ascii="Calibri" w:hAnsi="Calibri"/>
          <w:color w:val="262626" w:themeColor="text1" w:themeTint="D9"/>
          <w:sz w:val="22"/>
          <w:szCs w:val="22"/>
        </w:rPr>
        <w:t xml:space="preserve">) </w:t>
      </w:r>
      <w:r w:rsidR="00042FDB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oraz </w:t>
      </w:r>
      <w:r w:rsidR="00CA13E2">
        <w:rPr>
          <w:rFonts w:ascii="Calibri" w:hAnsi="Calibri"/>
          <w:color w:val="262626" w:themeColor="text1" w:themeTint="D9"/>
          <w:sz w:val="22"/>
          <w:szCs w:val="22"/>
        </w:rPr>
        <w:t xml:space="preserve">z </w:t>
      </w:r>
      <w:r w:rsidR="00042FDB" w:rsidRPr="004E3F81">
        <w:rPr>
          <w:rFonts w:ascii="Calibri" w:hAnsi="Calibri"/>
          <w:color w:val="262626" w:themeColor="text1" w:themeTint="D9"/>
          <w:sz w:val="22"/>
          <w:szCs w:val="22"/>
        </w:rPr>
        <w:t>bra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ku gotowości do podjęcia pracy </w:t>
      </w:r>
      <w:r w:rsidR="00F7279F">
        <w:rPr>
          <w:rFonts w:ascii="Calibri" w:hAnsi="Calibri"/>
          <w:color w:val="262626" w:themeColor="text1" w:themeTint="D9"/>
          <w:sz w:val="22"/>
          <w:szCs w:val="22"/>
        </w:rPr>
        <w:t>9</w:t>
      </w:r>
      <w:r w:rsidR="00203206">
        <w:rPr>
          <w:rFonts w:ascii="Calibri" w:hAnsi="Calibri"/>
          <w:color w:val="262626" w:themeColor="text1" w:themeTint="D9"/>
          <w:sz w:val="22"/>
          <w:szCs w:val="22"/>
        </w:rPr>
        <w:t>88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(</w:t>
      </w:r>
      <w:r w:rsidR="00203206">
        <w:rPr>
          <w:rFonts w:ascii="Calibri" w:hAnsi="Calibri"/>
          <w:color w:val="262626" w:themeColor="text1" w:themeTint="D9"/>
          <w:sz w:val="22"/>
          <w:szCs w:val="22"/>
        </w:rPr>
        <w:t>wzrost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o </w:t>
      </w:r>
      <w:r w:rsidR="00203206">
        <w:rPr>
          <w:rFonts w:ascii="Calibri" w:hAnsi="Calibri"/>
          <w:color w:val="262626" w:themeColor="text1" w:themeTint="D9"/>
          <w:sz w:val="22"/>
          <w:szCs w:val="22"/>
        </w:rPr>
        <w:t>108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w porównaniu do 201</w:t>
      </w:r>
      <w:r w:rsidR="00203206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1844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>r.)</w:t>
      </w:r>
      <w:r w:rsidR="00042FDB" w:rsidRPr="004E3F81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265482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1651CF" w:rsidRDefault="00511A97" w:rsidP="0002306E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  <w:r w:rsidRPr="00511A97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Największy udział bezrobotnych powracających do rejestru po raz kolejny zanotowano w powiecie: skarżyskim </w:t>
      </w:r>
      <w:r w:rsidRPr="00511A97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- 90,4%</w:t>
      </w:r>
      <w:r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(przed rokiem 89,4%)</w:t>
      </w:r>
      <w:r w:rsidRPr="00511A97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,</w:t>
      </w:r>
      <w:r w:rsidRPr="00511A97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koneckim - 88,7%, ostrowieckim - 88,4%, opatowskim - 87,5%, starachowickim - 85,2% i staszowskim - 84,9%, natomiast najniższy w: pińczowskim</w:t>
      </w:r>
      <w:r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- 76,8% i kazimierskim </w:t>
      </w:r>
      <w:r w:rsidR="001844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br/>
      </w:r>
      <w:r>
        <w:rPr>
          <w:rFonts w:asciiTheme="minorHAnsi" w:hAnsiTheme="minorHAnsi" w:cstheme="minorHAnsi"/>
          <w:color w:val="404040" w:themeColor="text1" w:themeTint="BF"/>
          <w:sz w:val="22"/>
          <w:szCs w:val="22"/>
        </w:rPr>
        <w:t>- 78,7% (</w:t>
      </w:r>
      <w:r w:rsidR="001651CF" w:rsidRPr="00511A97">
        <w:rPr>
          <w:rFonts w:asciiTheme="minorHAnsi" w:eastAsia="Times New Roman" w:hAnsiTheme="minorHAnsi"/>
          <w:color w:val="404040" w:themeColor="text1" w:themeTint="BF"/>
          <w:sz w:val="22"/>
          <w:szCs w:val="22"/>
        </w:rPr>
        <w:t>dane WUP Kielce</w:t>
      </w:r>
      <w:r w:rsidR="001651CF" w:rsidRPr="004E3F81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).</w:t>
      </w:r>
      <w:r w:rsidR="001651CF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Analizując udział bezrobotnych powracających do rejestru na przestrzeni lat 2014</w:t>
      </w:r>
      <w:r w:rsidR="001844B5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</w:t>
      </w:r>
      <w:r w:rsidR="001651CF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-</w:t>
      </w:r>
      <w:r w:rsidR="001844B5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</w:t>
      </w:r>
      <w:r w:rsidR="001651CF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2017 </w:t>
      </w:r>
      <w:r w:rsidR="00E1682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wyraźnie widać niepokojącą tendencję w tym zakresie: w 2014</w:t>
      </w:r>
      <w:r w:rsidR="001844B5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</w:t>
      </w:r>
      <w:r w:rsidR="00E1682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r. kształto</w:t>
      </w:r>
      <w:r w:rsidR="001844B5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wał się on na poziomie 87,6% (2 </w:t>
      </w:r>
      <w:r w:rsidR="00E1682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pozycja w województwie), w 2015</w:t>
      </w:r>
      <w:r w:rsidR="001844B5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</w:t>
      </w:r>
      <w:r w:rsidR="00E1682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r. – 87,4% 5 pozycja w województwie)</w:t>
      </w:r>
      <w:r w:rsidR="001844B5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,</w:t>
      </w:r>
      <w:r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natomiast w latach 2017</w:t>
      </w:r>
      <w:r w:rsidR="000A2EEF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</w:t>
      </w:r>
      <w:r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-</w:t>
      </w:r>
      <w:r w:rsidR="000A2EEF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</w:t>
      </w:r>
      <w:r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2018 to już 1 pozycja w województwie.</w:t>
      </w:r>
      <w:r w:rsidR="00E1682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</w:t>
      </w:r>
    </w:p>
    <w:p w:rsidR="0002306E" w:rsidRDefault="0002306E" w:rsidP="0002306E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511A97" w:rsidRDefault="00E16827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  <w:r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Dynamika poziomu bezrobocia rok do roku jest jednak niższa niż pomiędzy 201</w:t>
      </w:r>
      <w:r w:rsidR="00511A9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7</w:t>
      </w:r>
      <w:r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i 201</w:t>
      </w:r>
      <w:r w:rsidR="00511A9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6</w:t>
      </w:r>
      <w:r w:rsidR="000A2EEF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</w:t>
      </w:r>
      <w:r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r., </w:t>
      </w:r>
      <w:r w:rsidR="00511A9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co przy ponad </w:t>
      </w:r>
      <w:r w:rsidR="000A2EEF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br/>
      </w:r>
      <w:r w:rsidR="00511A9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90-cio procentowym odsetku powracających do rejestru PUP i niekorzystnych tendencjach demograficznych wskazuje na </w:t>
      </w:r>
      <w:r w:rsidR="00741962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>pojawienie się istotnych blokad hamujących rozwój lokalnego</w:t>
      </w:r>
      <w:r w:rsidR="00511A97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rynku pracy. </w:t>
      </w:r>
    </w:p>
    <w:p w:rsidR="00DA2FD6" w:rsidRDefault="00511A97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  <w:r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 </w:t>
      </w: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02306E" w:rsidRDefault="0002306E" w:rsidP="00511A97">
      <w:pPr>
        <w:widowControl/>
        <w:suppressAutoHyphens w:val="0"/>
        <w:jc w:val="both"/>
        <w:rPr>
          <w:rFonts w:asciiTheme="minorHAnsi" w:eastAsia="Times New Roman" w:hAnsiTheme="minorHAnsi"/>
          <w:color w:val="262626" w:themeColor="text1" w:themeTint="D9"/>
          <w:sz w:val="22"/>
          <w:szCs w:val="22"/>
        </w:rPr>
      </w:pPr>
    </w:p>
    <w:p w:rsidR="00AB78AA" w:rsidRPr="00171B1C" w:rsidRDefault="001F7BB2" w:rsidP="00171B1C">
      <w:pPr>
        <w:ind w:left="993" w:hanging="993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hAnsi="Calibri"/>
          <w:b/>
          <w:color w:val="262626" w:themeColor="text1" w:themeTint="D9"/>
          <w:sz w:val="22"/>
          <w:szCs w:val="22"/>
        </w:rPr>
        <w:t>Wykres 1</w:t>
      </w:r>
      <w:r w:rsidR="0088290F" w:rsidRPr="004E3F81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Liczba zarejestrowanych osób bezrobotnych w powiecie skarżyskim w poszczególnych miesiącach 201</w:t>
      </w:r>
      <w:r w:rsidR="00511A97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r. w porównaniu z analogic</w:t>
      </w:r>
      <w:r w:rsidR="00B07085">
        <w:rPr>
          <w:rFonts w:ascii="Calibri" w:hAnsi="Calibri"/>
          <w:color w:val="262626" w:themeColor="text1" w:themeTint="D9"/>
          <w:sz w:val="22"/>
          <w:szCs w:val="22"/>
        </w:rPr>
        <w:t>znym okresem roku poprzedniego</w:t>
      </w:r>
      <w:r w:rsidR="0002306E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p w:rsidR="0061728B" w:rsidRDefault="00C63E81" w:rsidP="009367CB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9367CB">
        <w:rPr>
          <w:noProof/>
          <w:shd w:val="clear" w:color="auto" w:fill="BFBFBF" w:themeFill="background1" w:themeFillShade="BF"/>
        </w:rPr>
        <w:lastRenderedPageBreak/>
        <w:drawing>
          <wp:inline distT="0" distB="0" distL="0" distR="0">
            <wp:extent cx="6181724" cy="3157537"/>
            <wp:effectExtent l="0" t="0" r="10160" b="508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F7BB2" w:rsidRDefault="001F7BB2" w:rsidP="00AB78AA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4E3F81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opracowanie własne na podstawie </w:t>
      </w:r>
      <w:r w:rsidR="0061728B">
        <w:rPr>
          <w:rFonts w:ascii="Calibri" w:hAnsi="Calibri"/>
          <w:i/>
          <w:color w:val="262626" w:themeColor="text1" w:themeTint="D9"/>
          <w:sz w:val="18"/>
          <w:szCs w:val="18"/>
        </w:rPr>
        <w:t>Sprawozdania MRPiPS-01</w:t>
      </w:r>
    </w:p>
    <w:p w:rsidR="000252E8" w:rsidRPr="004E3F81" w:rsidRDefault="000252E8" w:rsidP="00AB78AA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F7BB2" w:rsidRDefault="001F7BB2" w:rsidP="003B212D">
      <w:pPr>
        <w:jc w:val="both"/>
        <w:rPr>
          <w:rFonts w:ascii="Calibri" w:hAnsi="Calibri"/>
          <w:i/>
          <w:color w:val="262626" w:themeColor="text1" w:themeTint="D9"/>
          <w:sz w:val="12"/>
          <w:szCs w:val="12"/>
        </w:rPr>
      </w:pPr>
    </w:p>
    <w:p w:rsidR="00487F55" w:rsidRPr="004E3F81" w:rsidRDefault="00487F55" w:rsidP="003B212D">
      <w:pPr>
        <w:jc w:val="both"/>
        <w:rPr>
          <w:rFonts w:ascii="Calibri" w:hAnsi="Calibri"/>
          <w:i/>
          <w:color w:val="262626" w:themeColor="text1" w:themeTint="D9"/>
          <w:sz w:val="12"/>
          <w:szCs w:val="12"/>
        </w:rPr>
      </w:pPr>
    </w:p>
    <w:p w:rsidR="000252E8" w:rsidRPr="00553207" w:rsidRDefault="001C582F" w:rsidP="00A75940">
      <w:pPr>
        <w:shd w:val="clear" w:color="auto" w:fill="FFFFFF" w:themeFill="background1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W odniesieniu do 201</w:t>
      </w:r>
      <w:r w:rsidR="009367CB">
        <w:rPr>
          <w:rFonts w:ascii="Calibri" w:eastAsia="Calibri" w:hAnsi="Calibri"/>
          <w:color w:val="262626" w:themeColor="text1" w:themeTint="D9"/>
          <w:sz w:val="22"/>
          <w:szCs w:val="22"/>
        </w:rPr>
        <w:t>7</w:t>
      </w:r>
      <w:r w:rsidR="001F7BB2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C4227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r</w:t>
      </w:r>
      <w:r w:rsidR="00A75940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. </w:t>
      </w:r>
      <w:r w:rsidR="00C4227C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w 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okresie I-IX</w:t>
      </w:r>
      <w:r w:rsidR="00C4227C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201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C4227C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r</w:t>
      </w:r>
      <w:r w:rsidR="00A75940" w:rsidRPr="004E3F81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C4227C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ED656B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obserwujemy mniejszą liczbę</w:t>
      </w:r>
      <w:r w:rsidR="001F7BB2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741962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zarejestrowanych </w:t>
      </w:r>
      <w:r w:rsidR="001F7BB2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osób bezrobotnych</w:t>
      </w:r>
      <w:r w:rsidR="00A75940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niż w analogicznym okresie poprzedniego roku</w:t>
      </w:r>
      <w:r w:rsidR="00C4227C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>.</w:t>
      </w:r>
      <w:r w:rsidR="001F7BB2" w:rsidRPr="004E3F81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9367CB">
        <w:rPr>
          <w:rFonts w:ascii="Calibri" w:eastAsia="Calibri" w:hAnsi="Calibri"/>
          <w:color w:val="262626" w:themeColor="text1" w:themeTint="D9"/>
          <w:sz w:val="22"/>
          <w:szCs w:val="22"/>
        </w:rPr>
        <w:t>Dopiero w ostatnim kwartale 2018</w:t>
      </w:r>
      <w:r w:rsidR="007924AF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9367CB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r. liczba zarejestrowanych była wyższa niż w analogicznym okresie poprzedniego roku. </w:t>
      </w:r>
      <w:r w:rsidR="00272BC3" w:rsidRPr="004E3F81">
        <w:rPr>
          <w:rFonts w:ascii="Calibri" w:hAnsi="Calibri"/>
          <w:color w:val="262626" w:themeColor="text1" w:themeTint="D9"/>
          <w:sz w:val="22"/>
          <w:szCs w:val="22"/>
        </w:rPr>
        <w:t>Największa różnica w liczbie osób bezrobotnych w analogicznych miesiącach roku 201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272BC3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i 201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272BC3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wystąpiła w</w:t>
      </w:r>
      <w:r w:rsidR="00A75940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styczniu </w:t>
      </w:r>
      <w:r w:rsidR="00741962">
        <w:rPr>
          <w:rFonts w:ascii="Calibri" w:hAnsi="Calibri"/>
          <w:color w:val="262626" w:themeColor="text1" w:themeTint="D9"/>
          <w:sz w:val="22"/>
          <w:szCs w:val="22"/>
        </w:rPr>
        <w:t>–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 1</w:t>
      </w:r>
      <w:r w:rsidR="0074196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250 osób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9367CB" w:rsidRPr="009367CB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9367CB" w:rsidRPr="004E3F81">
        <w:rPr>
          <w:rFonts w:ascii="Calibri" w:hAnsi="Calibri"/>
          <w:color w:val="262626" w:themeColor="text1" w:themeTint="D9"/>
          <w:sz w:val="22"/>
          <w:szCs w:val="22"/>
        </w:rPr>
        <w:t>Naj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mniejsza</w:t>
      </w:r>
      <w:r w:rsidR="009367CB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różnica w liczbie osób bezrobotnych w analogicznych miesiącach roku 201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9367CB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i 201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9367CB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wystąpiła </w:t>
      </w:r>
      <w:r w:rsidR="00741962">
        <w:rPr>
          <w:rFonts w:ascii="Calibri" w:hAnsi="Calibri"/>
          <w:color w:val="262626" w:themeColor="text1" w:themeTint="D9"/>
          <w:sz w:val="22"/>
          <w:szCs w:val="22"/>
        </w:rPr>
        <w:br/>
      </w:r>
      <w:r w:rsidR="009367CB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w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listopadzie </w:t>
      </w:r>
      <w:r w:rsidR="00741962">
        <w:rPr>
          <w:rFonts w:ascii="Calibri" w:hAnsi="Calibri"/>
          <w:color w:val="262626" w:themeColor="text1" w:themeTint="D9"/>
          <w:sz w:val="22"/>
          <w:szCs w:val="22"/>
        </w:rPr>
        <w:t xml:space="preserve"> - 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65 osób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p w:rsidR="00487F55" w:rsidRPr="004E3F81" w:rsidRDefault="00487F55" w:rsidP="00A75940">
      <w:pPr>
        <w:shd w:val="clear" w:color="auto" w:fill="FFFFFF" w:themeFill="background1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321C19" w:rsidRPr="004E3F81" w:rsidRDefault="006827E9" w:rsidP="00321C19">
      <w:pPr>
        <w:rPr>
          <w:rFonts w:ascii="Calibri" w:hAnsi="Calibri"/>
          <w:color w:val="262626" w:themeColor="text1" w:themeTint="D9"/>
          <w:sz w:val="22"/>
          <w:szCs w:val="22"/>
        </w:rPr>
      </w:pPr>
      <w:r w:rsidRPr="004E3F81">
        <w:rPr>
          <w:rFonts w:ascii="Calibri" w:hAnsi="Calibri"/>
          <w:b/>
          <w:color w:val="262626" w:themeColor="text1" w:themeTint="D9"/>
          <w:sz w:val="22"/>
          <w:szCs w:val="22"/>
        </w:rPr>
        <w:t>Wykres 2.</w:t>
      </w:r>
      <w:r w:rsidR="00321C19" w:rsidRPr="004E3F81">
        <w:rPr>
          <w:rFonts w:ascii="Calibri" w:hAnsi="Calibri"/>
          <w:color w:val="262626" w:themeColor="text1" w:themeTint="D9"/>
          <w:sz w:val="22"/>
          <w:szCs w:val="22"/>
        </w:rPr>
        <w:t xml:space="preserve"> Liczba zarejestrowanych bezrobotnych w powiecie skarżyskim w latach </w:t>
      </w:r>
      <w:r w:rsidR="005367A1" w:rsidRPr="004E3F81">
        <w:rPr>
          <w:rFonts w:ascii="Calibri" w:hAnsi="Calibri"/>
          <w:color w:val="262626" w:themeColor="text1" w:themeTint="D9"/>
          <w:sz w:val="22"/>
          <w:szCs w:val="22"/>
        </w:rPr>
        <w:t>1998</w:t>
      </w:r>
      <w:r w:rsidR="00321C19" w:rsidRPr="004E3F81">
        <w:rPr>
          <w:rFonts w:ascii="Calibri" w:hAnsi="Calibri"/>
          <w:color w:val="262626" w:themeColor="text1" w:themeTint="D9"/>
          <w:sz w:val="22"/>
          <w:szCs w:val="22"/>
        </w:rPr>
        <w:t>-201</w:t>
      </w:r>
      <w:r w:rsidR="009367CB">
        <w:rPr>
          <w:rFonts w:ascii="Calibri" w:hAnsi="Calibri"/>
          <w:color w:val="262626" w:themeColor="text1" w:themeTint="D9"/>
          <w:sz w:val="22"/>
          <w:szCs w:val="22"/>
        </w:rPr>
        <w:t>8</w:t>
      </w:r>
    </w:p>
    <w:p w:rsidR="00446CB4" w:rsidRPr="00446CB4" w:rsidRDefault="00446CB4" w:rsidP="00446CB4">
      <w:pPr>
        <w:jc w:val="both"/>
        <w:rPr>
          <w:rFonts w:ascii="Calibri" w:hAnsi="Calibri"/>
          <w:i/>
        </w:rPr>
      </w:pPr>
    </w:p>
    <w:p w:rsidR="00446CB4" w:rsidRDefault="00446CB4" w:rsidP="00AB78AA">
      <w:pPr>
        <w:jc w:val="center"/>
        <w:rPr>
          <w:rFonts w:ascii="Calibri" w:hAnsi="Calibri"/>
          <w:i/>
          <w:sz w:val="18"/>
          <w:szCs w:val="18"/>
        </w:rPr>
      </w:pPr>
    </w:p>
    <w:p w:rsidR="00553207" w:rsidRDefault="009367CB" w:rsidP="004A43EF">
      <w:pPr>
        <w:jc w:val="center"/>
        <w:rPr>
          <w:rFonts w:ascii="Calibri" w:hAnsi="Calibri"/>
          <w:i/>
          <w:sz w:val="18"/>
          <w:szCs w:val="18"/>
        </w:rPr>
      </w:pPr>
      <w:r>
        <w:rPr>
          <w:noProof/>
        </w:rPr>
        <w:drawing>
          <wp:inline distT="0" distB="0" distL="0" distR="0">
            <wp:extent cx="6444762" cy="2512060"/>
            <wp:effectExtent l="0" t="0" r="13335" b="254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46CB4" w:rsidRPr="00741962" w:rsidRDefault="00321C19" w:rsidP="00741962">
      <w:pPr>
        <w:jc w:val="center"/>
        <w:rPr>
          <w:rFonts w:ascii="Calibri" w:hAnsi="Calibri"/>
          <w:i/>
          <w:color w:val="auto"/>
          <w:sz w:val="18"/>
          <w:szCs w:val="18"/>
        </w:rPr>
      </w:pPr>
      <w:r w:rsidRPr="00F7000F">
        <w:rPr>
          <w:rFonts w:ascii="Calibri" w:hAnsi="Calibri"/>
          <w:i/>
          <w:sz w:val="18"/>
          <w:szCs w:val="18"/>
        </w:rPr>
        <w:t xml:space="preserve">Źródło: </w:t>
      </w:r>
      <w:r w:rsidRPr="00F7000F">
        <w:rPr>
          <w:rFonts w:ascii="Calibri" w:hAnsi="Calibri"/>
          <w:i/>
          <w:color w:val="auto"/>
          <w:sz w:val="18"/>
          <w:szCs w:val="18"/>
        </w:rPr>
        <w:t xml:space="preserve">opracowanie własne na podstawie </w:t>
      </w:r>
      <w:r w:rsidR="00392957">
        <w:rPr>
          <w:rFonts w:ascii="Calibri" w:hAnsi="Calibri"/>
          <w:i/>
          <w:color w:val="auto"/>
          <w:sz w:val="18"/>
          <w:szCs w:val="18"/>
        </w:rPr>
        <w:t>danych PUP-Sprawozdanie MPIPS 01</w:t>
      </w:r>
    </w:p>
    <w:p w:rsidR="00321C19" w:rsidRPr="000252E8" w:rsidRDefault="00321C19" w:rsidP="00321C19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0252E8">
        <w:rPr>
          <w:rFonts w:ascii="Calibri" w:hAnsi="Calibri"/>
          <w:color w:val="262626" w:themeColor="text1" w:themeTint="D9"/>
          <w:sz w:val="22"/>
          <w:szCs w:val="22"/>
        </w:rPr>
        <w:t>Począwszy od 1998 r. aż do 2004 r. liczba zarejestrowanych osób bezrobotnych nieustannie rosła, osiągając w</w:t>
      </w:r>
      <w:r w:rsidR="00B05B12">
        <w:rPr>
          <w:rFonts w:ascii="Calibri" w:hAnsi="Calibri"/>
          <w:color w:val="262626" w:themeColor="text1" w:themeTint="D9"/>
          <w:sz w:val="22"/>
          <w:szCs w:val="22"/>
        </w:rPr>
        <w:t xml:space="preserve">artość rekordową </w:t>
      </w:r>
      <w:r w:rsidR="00B05B12" w:rsidRPr="00553207">
        <w:rPr>
          <w:rFonts w:ascii="Calibri" w:hAnsi="Calibri"/>
          <w:b/>
          <w:color w:val="262626" w:themeColor="text1" w:themeTint="D9"/>
          <w:sz w:val="22"/>
          <w:szCs w:val="22"/>
        </w:rPr>
        <w:t xml:space="preserve">w 2004 r. – 10 </w:t>
      </w:r>
      <w:r w:rsidRPr="00553207">
        <w:rPr>
          <w:rFonts w:ascii="Calibri" w:hAnsi="Calibri"/>
          <w:b/>
          <w:color w:val="262626" w:themeColor="text1" w:themeTint="D9"/>
          <w:sz w:val="22"/>
          <w:szCs w:val="22"/>
        </w:rPr>
        <w:t>717 osób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>. W kolejnych 4 latach można było zaobserwować spadek tej liczby do poziomu 6</w:t>
      </w:r>
      <w:r w:rsidR="00B05B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>567 osób w 2008 r. (spadek w porównaniu do końca 2004 r. o 4</w:t>
      </w:r>
      <w:r w:rsidR="00B05B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150 osób). Następnych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br/>
        <w:t>5 lat było okresem wzrostu liczby zarejestrowanych bezrobotnych do poziomu 7</w:t>
      </w:r>
      <w:r w:rsidR="00B05B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703 osób. Pozytywne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lastRenderedPageBreak/>
        <w:t>symptomy ożywienia gospodarczego obserwowane w skali całego kraju sprawiły, że koniec 2015 r. pozwolił powrócić do poziomu bezrobocia z 1998 r. Spadek poziomu bezrobocia w latach 2014-201</w:t>
      </w:r>
      <w:r w:rsidR="00C57368"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5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w porównaniu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br/>
        <w:t>do 2013 r. był też stymulowany przez reformę publicznyc</w:t>
      </w:r>
      <w:r w:rsidR="00C57368"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h służb zatrudnienia (wdrożoną </w:t>
      </w:r>
      <w:r w:rsidR="007E0D99">
        <w:rPr>
          <w:rFonts w:ascii="Calibri" w:hAnsi="Calibri"/>
          <w:color w:val="262626" w:themeColor="text1" w:themeTint="D9"/>
          <w:sz w:val="22"/>
          <w:szCs w:val="22"/>
        </w:rPr>
        <w:t>27 maja 2014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C57368" w:rsidRPr="000252E8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w oparciu o znowelizowaną Ustawę z dnia 20 kwietnia 2004 r. o promocji zatrudnienia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br/>
        <w:t>i instytucjach rynku pracy oraz przepisy wykonawcze do niej), która wprowadziła w urzędach pracy szereg instrumentów i narzędzi zupełnie innej jakości niż dotychczas wykorzystywanych w działaniach aktywizacyjnych.</w:t>
      </w:r>
      <w:r w:rsidR="00C57368"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553207">
        <w:rPr>
          <w:rFonts w:ascii="Calibri" w:hAnsi="Calibri"/>
          <w:color w:val="262626" w:themeColor="text1" w:themeTint="D9"/>
          <w:sz w:val="22"/>
          <w:szCs w:val="22"/>
        </w:rPr>
        <w:t>Począwszy od 2014r. poziom bezrobocia w powiecie skarżyskim nieustannie maleje</w:t>
      </w:r>
      <w:r w:rsidR="008519BE">
        <w:rPr>
          <w:rFonts w:ascii="Calibri" w:hAnsi="Calibri"/>
          <w:color w:val="262626" w:themeColor="text1" w:themeTint="D9"/>
          <w:sz w:val="22"/>
          <w:szCs w:val="22"/>
        </w:rPr>
        <w:t>, w minionych 3 latach można zaobserwować t</w:t>
      </w:r>
      <w:r w:rsidR="008754BA">
        <w:rPr>
          <w:rFonts w:ascii="Calibri" w:hAnsi="Calibri"/>
          <w:color w:val="262626" w:themeColor="text1" w:themeTint="D9"/>
          <w:sz w:val="22"/>
          <w:szCs w:val="22"/>
        </w:rPr>
        <w:t>eż</w:t>
      </w:r>
      <w:r w:rsidR="008519BE">
        <w:rPr>
          <w:rFonts w:ascii="Calibri" w:hAnsi="Calibri"/>
          <w:color w:val="262626" w:themeColor="text1" w:themeTint="D9"/>
          <w:sz w:val="22"/>
          <w:szCs w:val="22"/>
        </w:rPr>
        <w:t xml:space="preserve"> wzrost liczy miejsc pracy w powiecie, większe zainteresowanie pracodawców tworzeniem nowych miejsc pracy, pojawieniem się nowych inwestorów, a przede wszystkim dobrą kondycję ekonomiczną największych skarżyskich zakładów pracy, przekładającą się na zwiększanie zasobów kadrowych. Tym samym poziom bezrobocia</w:t>
      </w:r>
      <w:r w:rsidR="0055320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553207" w:rsidRPr="00553207">
        <w:rPr>
          <w:rFonts w:ascii="Calibri" w:hAnsi="Calibri"/>
          <w:b/>
          <w:color w:val="262626" w:themeColor="text1" w:themeTint="D9"/>
          <w:sz w:val="22"/>
          <w:szCs w:val="22"/>
        </w:rPr>
        <w:t>na koniec 2017</w:t>
      </w:r>
      <w:r w:rsidR="009B6A90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553207" w:rsidRPr="00553207">
        <w:rPr>
          <w:rFonts w:ascii="Calibri" w:hAnsi="Calibri"/>
          <w:b/>
          <w:color w:val="262626" w:themeColor="text1" w:themeTint="D9"/>
          <w:sz w:val="22"/>
          <w:szCs w:val="22"/>
        </w:rPr>
        <w:t>r. był rekordowo niski</w:t>
      </w:r>
      <w:r w:rsidR="008519BE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i wyniósł</w:t>
      </w:r>
      <w:r w:rsidR="00553207" w:rsidRPr="00553207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3 811.</w:t>
      </w:r>
      <w:r w:rsidR="0055320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571AB5">
        <w:rPr>
          <w:rFonts w:ascii="Calibri" w:hAnsi="Calibri"/>
          <w:color w:val="262626" w:themeColor="text1" w:themeTint="D9"/>
          <w:sz w:val="22"/>
          <w:szCs w:val="22"/>
        </w:rPr>
        <w:t>Dopiero na koniec 2018</w:t>
      </w:r>
      <w:r w:rsidR="009B6A90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571AB5">
        <w:rPr>
          <w:rFonts w:ascii="Calibri" w:hAnsi="Calibri"/>
          <w:color w:val="262626" w:themeColor="text1" w:themeTint="D9"/>
          <w:sz w:val="22"/>
          <w:szCs w:val="22"/>
        </w:rPr>
        <w:t>r. odnotowano wzrost liczby zarejestrowanych bezrobotnych w stosunku</w:t>
      </w:r>
      <w:r w:rsidR="009B6A90">
        <w:rPr>
          <w:rFonts w:ascii="Calibri" w:hAnsi="Calibri"/>
          <w:color w:val="262626" w:themeColor="text1" w:themeTint="D9"/>
          <w:sz w:val="22"/>
          <w:szCs w:val="22"/>
        </w:rPr>
        <w:br/>
      </w:r>
      <w:r w:rsidR="00571AB5">
        <w:rPr>
          <w:rFonts w:ascii="Calibri" w:hAnsi="Calibri"/>
          <w:color w:val="262626" w:themeColor="text1" w:themeTint="D9"/>
          <w:sz w:val="22"/>
          <w:szCs w:val="22"/>
        </w:rPr>
        <w:t xml:space="preserve">do poprzedniego roku o 90 osób. </w:t>
      </w:r>
    </w:p>
    <w:p w:rsidR="00302B57" w:rsidRPr="000252E8" w:rsidRDefault="0088290F" w:rsidP="00321C19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0252E8">
        <w:rPr>
          <w:rFonts w:ascii="Calibri" w:hAnsi="Calibri"/>
          <w:color w:val="262626" w:themeColor="text1" w:themeTint="D9"/>
          <w:sz w:val="22"/>
          <w:szCs w:val="22"/>
        </w:rPr>
        <w:t>Stopa bezrobocia to wyrażony w procentach stosunek liczby zarejestrowanych bezrobotnych do liczby ludności aktywnej zawodowo.</w:t>
      </w:r>
    </w:p>
    <w:p w:rsidR="00321C19" w:rsidRDefault="00321C19" w:rsidP="00302B57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7E0D99" w:rsidRDefault="000252E8" w:rsidP="000252E8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Stopa bezrobocia w powiecie skarżyskim wyniosła w </w:t>
      </w:r>
      <w:r w:rsidRPr="00741962">
        <w:rPr>
          <w:rFonts w:ascii="Calibri" w:hAnsi="Calibri"/>
          <w:b/>
          <w:color w:val="262626" w:themeColor="text1" w:themeTint="D9"/>
          <w:sz w:val="22"/>
          <w:szCs w:val="22"/>
        </w:rPr>
        <w:t>końcu grudnia 201</w:t>
      </w:r>
      <w:r w:rsidR="00571AB5" w:rsidRPr="00741962">
        <w:rPr>
          <w:rFonts w:ascii="Calibri" w:hAnsi="Calibri"/>
          <w:b/>
          <w:color w:val="262626" w:themeColor="text1" w:themeTint="D9"/>
          <w:sz w:val="22"/>
          <w:szCs w:val="22"/>
        </w:rPr>
        <w:t>8</w:t>
      </w:r>
      <w:r w:rsidRPr="00741962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r. </w:t>
      </w:r>
      <w:r w:rsidR="008519BE" w:rsidRPr="00741962">
        <w:rPr>
          <w:rFonts w:ascii="Calibri" w:hAnsi="Calibri"/>
          <w:b/>
          <w:color w:val="262626" w:themeColor="text1" w:themeTint="D9"/>
          <w:sz w:val="22"/>
          <w:szCs w:val="22"/>
        </w:rPr>
        <w:t>15,</w:t>
      </w:r>
      <w:r w:rsidR="00571AB5" w:rsidRPr="00741962">
        <w:rPr>
          <w:rFonts w:ascii="Calibri" w:hAnsi="Calibri"/>
          <w:b/>
          <w:color w:val="262626" w:themeColor="text1" w:themeTint="D9"/>
          <w:sz w:val="22"/>
          <w:szCs w:val="22"/>
        </w:rPr>
        <w:t>7</w:t>
      </w:r>
      <w:r w:rsidR="008519BE" w:rsidRPr="00741962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7A7E5F" w:rsidRPr="00741962">
        <w:rPr>
          <w:rFonts w:ascii="Calibri" w:hAnsi="Calibri"/>
          <w:b/>
          <w:color w:val="262626" w:themeColor="text1" w:themeTint="D9"/>
          <w:sz w:val="22"/>
          <w:szCs w:val="22"/>
        </w:rPr>
        <w:t>%</w:t>
      </w:r>
      <w:r w:rsidRPr="00741962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tj. </w:t>
      </w:r>
      <w:r w:rsidR="00571AB5">
        <w:rPr>
          <w:rFonts w:ascii="Calibri" w:hAnsi="Calibri"/>
          <w:color w:val="262626" w:themeColor="text1" w:themeTint="D9"/>
          <w:sz w:val="22"/>
          <w:szCs w:val="22"/>
        </w:rPr>
        <w:t>więcej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o </w:t>
      </w:r>
      <w:r w:rsidR="00571AB5">
        <w:rPr>
          <w:rFonts w:ascii="Calibri" w:hAnsi="Calibri"/>
          <w:color w:val="262626" w:themeColor="text1" w:themeTint="D9"/>
          <w:sz w:val="22"/>
          <w:szCs w:val="22"/>
        </w:rPr>
        <w:t xml:space="preserve">0,2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p. proc. niż przed rokiem. W </w:t>
      </w:r>
      <w:r w:rsidR="00741962">
        <w:rPr>
          <w:rFonts w:ascii="Calibri" w:hAnsi="Calibri"/>
          <w:color w:val="262626" w:themeColor="text1" w:themeTint="D9"/>
          <w:sz w:val="22"/>
          <w:szCs w:val="22"/>
        </w:rPr>
        <w:t>zestawieniu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z innymi powiatami województwa świętokrzyskiego w powiecie skarżyskim nasilenie zjawiska </w:t>
      </w:r>
      <w:hyperlink r:id="rId13" w:tooltip="Bezrobocie" w:history="1">
        <w:r w:rsidRPr="000252E8">
          <w:rPr>
            <w:rStyle w:val="Hipercze"/>
            <w:rFonts w:ascii="Calibri" w:hAnsi="Calibri"/>
            <w:color w:val="262626" w:themeColor="text1" w:themeTint="D9"/>
            <w:sz w:val="22"/>
            <w:szCs w:val="22"/>
            <w:u w:val="none"/>
          </w:rPr>
          <w:t>bezrobocia</w:t>
        </w:r>
      </w:hyperlink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w danej populacji jest nadal najwyższe. Pomimo realnego spadku bezwzględnej liczby zarejestrowanych bezrobotnych, a tym samym poziomu stopy bezrobocia, powiat skarżyski uplasował się </w:t>
      </w:r>
      <w:r w:rsidR="00232D46" w:rsidRPr="000252E8">
        <w:rPr>
          <w:rFonts w:ascii="Calibri" w:hAnsi="Calibri"/>
          <w:color w:val="262626" w:themeColor="text1" w:themeTint="D9"/>
          <w:sz w:val="22"/>
          <w:szCs w:val="22"/>
        </w:rPr>
        <w:t>na koniec 201</w:t>
      </w:r>
      <w:r w:rsidR="00571AB5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4A43E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32D46"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r. na </w:t>
      </w:r>
      <w:r w:rsidR="00810A4E">
        <w:rPr>
          <w:rFonts w:ascii="Calibri" w:hAnsi="Calibri"/>
          <w:color w:val="262626" w:themeColor="text1" w:themeTint="D9"/>
          <w:sz w:val="22"/>
          <w:szCs w:val="22"/>
        </w:rPr>
        <w:t>19</w:t>
      </w:r>
      <w:r w:rsidR="00232D46"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miejscu w Polsce pod względem wysokości stopy bezrobocia </w:t>
      </w:r>
      <w:r w:rsidR="00232D46">
        <w:rPr>
          <w:rFonts w:ascii="Calibri" w:hAnsi="Calibri"/>
          <w:color w:val="262626" w:themeColor="text1" w:themeTint="D9"/>
          <w:sz w:val="22"/>
          <w:szCs w:val="22"/>
        </w:rPr>
        <w:t>(</w:t>
      </w:r>
      <w:r w:rsidR="00571AB5">
        <w:rPr>
          <w:rFonts w:ascii="Calibri" w:hAnsi="Calibri"/>
          <w:color w:val="262626" w:themeColor="text1" w:themeTint="D9"/>
          <w:sz w:val="22"/>
          <w:szCs w:val="22"/>
        </w:rPr>
        <w:t>na koniec 2017</w:t>
      </w:r>
      <w:r w:rsidR="004A43E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571AB5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4A43EF">
        <w:rPr>
          <w:rFonts w:ascii="Calibri" w:hAnsi="Calibri"/>
          <w:color w:val="262626" w:themeColor="text1" w:themeTint="D9"/>
          <w:sz w:val="22"/>
          <w:szCs w:val="22"/>
        </w:rPr>
        <w:br/>
      </w:r>
      <w:r w:rsidR="00571AB5">
        <w:rPr>
          <w:rFonts w:ascii="Calibri" w:hAnsi="Calibri"/>
          <w:color w:val="262626" w:themeColor="text1" w:themeTint="D9"/>
          <w:sz w:val="22"/>
          <w:szCs w:val="22"/>
        </w:rPr>
        <w:t xml:space="preserve">na 32 miejscu, </w:t>
      </w:r>
      <w:r w:rsidR="00232D46">
        <w:rPr>
          <w:rFonts w:ascii="Calibri" w:hAnsi="Calibri"/>
          <w:color w:val="262626" w:themeColor="text1" w:themeTint="D9"/>
          <w:sz w:val="22"/>
          <w:szCs w:val="22"/>
        </w:rPr>
        <w:t>na koniec 2016</w:t>
      </w:r>
      <w:r w:rsidR="004A43E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32D46">
        <w:rPr>
          <w:rFonts w:ascii="Calibri" w:hAnsi="Calibri"/>
          <w:color w:val="262626" w:themeColor="text1" w:themeTint="D9"/>
          <w:sz w:val="22"/>
          <w:szCs w:val="22"/>
        </w:rPr>
        <w:t xml:space="preserve">r. na 17 miejscu,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>na koniec 2015</w:t>
      </w:r>
      <w:r w:rsidR="004A43E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>r. na 14</w:t>
      </w:r>
      <w:r w:rsidR="00B05B12">
        <w:rPr>
          <w:rFonts w:ascii="Calibri" w:hAnsi="Calibri"/>
          <w:color w:val="262626" w:themeColor="text1" w:themeTint="D9"/>
          <w:sz w:val="22"/>
          <w:szCs w:val="22"/>
        </w:rPr>
        <w:t xml:space="preserve"> miejscu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). </w:t>
      </w:r>
    </w:p>
    <w:p w:rsidR="000252E8" w:rsidRDefault="00B46571" w:rsidP="004A43EF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W przypadku </w:t>
      </w:r>
      <w:r w:rsidR="00BC1689"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powiatu skarżyskiego obserwujemy wyraźnie </w:t>
      </w:r>
      <w:r w:rsidR="00BC1689" w:rsidRPr="00BC1689">
        <w:rPr>
          <w:rFonts w:asciiTheme="minorHAnsi" w:hAnsiTheme="minorHAnsi" w:cstheme="minorHAnsi"/>
          <w:b/>
          <w:color w:val="262626" w:themeColor="text1" w:themeTint="D9"/>
          <w:sz w:val="22"/>
          <w:szCs w:val="22"/>
        </w:rPr>
        <w:t xml:space="preserve">zjawisko </w:t>
      </w:r>
      <w:r w:rsidRPr="00BC1689">
        <w:rPr>
          <w:rFonts w:asciiTheme="minorHAnsi" w:hAnsiTheme="minorHAnsi" w:cstheme="minorHAnsi"/>
          <w:b/>
          <w:color w:val="262626" w:themeColor="text1" w:themeTint="D9"/>
          <w:sz w:val="22"/>
          <w:szCs w:val="22"/>
        </w:rPr>
        <w:t>histerez</w:t>
      </w:r>
      <w:r w:rsidR="00BC1689" w:rsidRPr="00BC1689">
        <w:rPr>
          <w:rFonts w:asciiTheme="minorHAnsi" w:hAnsiTheme="minorHAnsi" w:cstheme="minorHAnsi"/>
          <w:b/>
          <w:color w:val="262626" w:themeColor="text1" w:themeTint="D9"/>
          <w:sz w:val="22"/>
          <w:szCs w:val="22"/>
        </w:rPr>
        <w:t>y</w:t>
      </w:r>
      <w:r w:rsidRPr="00BC1689">
        <w:rPr>
          <w:rFonts w:asciiTheme="minorHAnsi" w:hAnsiTheme="minorHAnsi" w:cstheme="minorHAnsi"/>
          <w:b/>
          <w:color w:val="262626" w:themeColor="text1" w:themeTint="D9"/>
          <w:sz w:val="22"/>
          <w:szCs w:val="22"/>
        </w:rPr>
        <w:t xml:space="preserve"> bezrobocia</w:t>
      </w:r>
      <w:r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 </w:t>
      </w:r>
      <w:r w:rsidR="00BC1689"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- </w:t>
      </w:r>
      <w:r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stopa bezrobocia równowagi zależy nie tylko od wartości zmiennych determinujących jej poziom w aktualnym momencie, </w:t>
      </w:r>
      <w:r w:rsidR="004A43EF">
        <w:rPr>
          <w:rFonts w:asciiTheme="minorHAnsi" w:hAnsiTheme="minorHAnsi" w:cstheme="minorHAnsi"/>
          <w:color w:val="262626" w:themeColor="text1" w:themeTint="D9"/>
          <w:sz w:val="22"/>
          <w:szCs w:val="22"/>
        </w:rPr>
        <w:br/>
      </w:r>
      <w:r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ale również od realizacji </w:t>
      </w:r>
      <w:r w:rsidR="00BC1689"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stanów równowagi w przeszłości</w:t>
      </w:r>
      <w:r w:rsidR="00741962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.</w:t>
      </w:r>
      <w:r w:rsidR="00BC1689"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 Nawet </w:t>
      </w:r>
      <w:r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jeśli </w:t>
      </w:r>
      <w:r w:rsidR="00B45ECA"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następuje ożywienie</w:t>
      </w:r>
      <w:r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 gospodarcze, spadek stopy bezrobocia nie będzie tak szybki, gdyż ciągle jej wartość będzie zależeć od wysokich stanów </w:t>
      </w:r>
      <w:r w:rsidR="004A43EF">
        <w:rPr>
          <w:rFonts w:asciiTheme="minorHAnsi" w:hAnsiTheme="minorHAnsi" w:cstheme="minorHAnsi"/>
          <w:color w:val="262626" w:themeColor="text1" w:themeTint="D9"/>
          <w:sz w:val="22"/>
          <w:szCs w:val="22"/>
        </w:rPr>
        <w:br/>
      </w:r>
      <w:r w:rsidRPr="00BC1689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z przeszłości.</w:t>
      </w:r>
    </w:p>
    <w:p w:rsidR="004A43EF" w:rsidRPr="004A43EF" w:rsidRDefault="004A43EF" w:rsidP="004A43EF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</w:p>
    <w:p w:rsidR="001F7BB2" w:rsidRDefault="001F7BB2" w:rsidP="007246C0">
      <w:pPr>
        <w:ind w:left="993" w:hanging="993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0252E8">
        <w:rPr>
          <w:rFonts w:ascii="Calibri" w:hAnsi="Calibri"/>
          <w:b/>
          <w:color w:val="262626" w:themeColor="text1" w:themeTint="D9"/>
          <w:sz w:val="22"/>
          <w:szCs w:val="22"/>
        </w:rPr>
        <w:t xml:space="preserve">Wykres </w:t>
      </w:r>
      <w:r w:rsidR="00521AF5" w:rsidRPr="000252E8">
        <w:rPr>
          <w:rFonts w:ascii="Calibri" w:hAnsi="Calibri"/>
          <w:b/>
          <w:color w:val="262626" w:themeColor="text1" w:themeTint="D9"/>
          <w:sz w:val="22"/>
          <w:szCs w:val="22"/>
        </w:rPr>
        <w:t>3</w:t>
      </w:r>
      <w:r w:rsidR="0088290F" w:rsidRPr="000252E8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Stopa bezrobocia w Polsce, woj. świętokrzyskim oraz w powiecie skarżyskim w poszczególnych miesiącach 201</w:t>
      </w:r>
      <w:r w:rsidR="00810A4E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r. </w:t>
      </w:r>
    </w:p>
    <w:p w:rsidR="00D54D64" w:rsidRPr="00741962" w:rsidRDefault="00810A4E" w:rsidP="004A43EF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>
        <w:rPr>
          <w:noProof/>
        </w:rPr>
        <w:drawing>
          <wp:inline distT="0" distB="0" distL="0" distR="0">
            <wp:extent cx="6435725" cy="2571750"/>
            <wp:effectExtent l="0" t="0" r="3175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54D64" w:rsidRDefault="00D54D64" w:rsidP="002837EF">
      <w:pPr>
        <w:jc w:val="center"/>
        <w:rPr>
          <w:rFonts w:ascii="Calibri" w:hAnsi="Calibri"/>
          <w:i/>
          <w:sz w:val="18"/>
          <w:szCs w:val="18"/>
        </w:rPr>
      </w:pPr>
      <w:r w:rsidRPr="00D54D64">
        <w:rPr>
          <w:rFonts w:ascii="Calibri" w:hAnsi="Calibri"/>
          <w:i/>
          <w:color w:val="C00000"/>
          <w:sz w:val="16"/>
          <w:szCs w:val="16"/>
        </w:rPr>
        <w:t xml:space="preserve">UWAGA! DANE ZA MIESIĄCE STYCZEŃ-SIERPIEŃ UWGLĘDNIAJĄ KOREKTĘ STOPY, </w:t>
      </w:r>
      <w:r>
        <w:rPr>
          <w:rFonts w:ascii="Calibri" w:hAnsi="Calibri"/>
          <w:i/>
          <w:color w:val="C00000"/>
          <w:sz w:val="16"/>
          <w:szCs w:val="16"/>
        </w:rPr>
        <w:t>ZMIENIONE W STOSUNKU DO WCZEŚNIEJ OPUBLIKOWANYCH</w:t>
      </w:r>
    </w:p>
    <w:p w:rsidR="000252E8" w:rsidRDefault="000252E8" w:rsidP="008A6397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F7BB2" w:rsidRDefault="001F7BB2" w:rsidP="008A6397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0252E8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</w:t>
      </w:r>
      <w:r w:rsidR="00D54D64" w:rsidRPr="000252E8">
        <w:rPr>
          <w:rFonts w:ascii="Calibri" w:hAnsi="Calibri"/>
          <w:i/>
          <w:color w:val="262626" w:themeColor="text1" w:themeTint="D9"/>
          <w:sz w:val="18"/>
          <w:szCs w:val="18"/>
        </w:rPr>
        <w:t>opracowanie własne na podstawie danych GUS</w:t>
      </w:r>
    </w:p>
    <w:p w:rsidR="005C0FF3" w:rsidRDefault="005C0FF3" w:rsidP="001F7BB2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auto"/>
          <w:sz w:val="22"/>
          <w:szCs w:val="22"/>
        </w:rPr>
      </w:pPr>
    </w:p>
    <w:p w:rsidR="005C0FF3" w:rsidRDefault="005C0FF3" w:rsidP="001F7BB2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auto"/>
          <w:sz w:val="22"/>
          <w:szCs w:val="22"/>
        </w:rPr>
      </w:pPr>
      <w:r w:rsidRPr="000252E8">
        <w:rPr>
          <w:rFonts w:ascii="Calibri" w:hAnsi="Calibri"/>
          <w:b/>
          <w:color w:val="262626" w:themeColor="text1" w:themeTint="D9"/>
          <w:sz w:val="22"/>
          <w:szCs w:val="22"/>
        </w:rPr>
        <w:t>Rysunek 1.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Stopa bezrobocia w woj. świętokrzyskim – według powiatów. Stan w dn. 31.12.201</w:t>
      </w:r>
      <w:r w:rsidR="00764B6B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08036B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>r</w:t>
      </w:r>
      <w:r>
        <w:rPr>
          <w:rFonts w:ascii="Calibri" w:hAnsi="Calibri"/>
          <w:color w:val="auto"/>
          <w:sz w:val="22"/>
          <w:szCs w:val="22"/>
        </w:rPr>
        <w:t>.</w:t>
      </w:r>
    </w:p>
    <w:p w:rsidR="005C0FF3" w:rsidRDefault="005C0FF3" w:rsidP="001F7BB2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auto"/>
          <w:sz w:val="22"/>
          <w:szCs w:val="22"/>
        </w:rPr>
      </w:pPr>
    </w:p>
    <w:p w:rsidR="005C0FF3" w:rsidRDefault="00764B6B" w:rsidP="00DD694C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hAnsi="Calibri"/>
          <w:color w:val="auto"/>
          <w:sz w:val="22"/>
          <w:szCs w:val="22"/>
        </w:rPr>
      </w:pPr>
      <w:r w:rsidRPr="00764B6B">
        <w:rPr>
          <w:rFonts w:ascii="Calibri" w:hAnsi="Calibri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4251858" cy="29146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40" cy="29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F3" w:rsidRPr="00DD694C" w:rsidRDefault="005C0FF3" w:rsidP="001F7BB2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auto"/>
          <w:sz w:val="18"/>
          <w:szCs w:val="18"/>
        </w:rPr>
      </w:pPr>
    </w:p>
    <w:p w:rsidR="00487F55" w:rsidRPr="002C08C4" w:rsidRDefault="005C0FF3" w:rsidP="0002306E">
      <w:pPr>
        <w:widowControl/>
        <w:suppressAutoHyphens w:val="0"/>
        <w:autoSpaceDE w:val="0"/>
        <w:autoSpaceDN w:val="0"/>
        <w:adjustRightInd w:val="0"/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0252E8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</w:t>
      </w:r>
      <w:r w:rsidR="0002306E">
        <w:rPr>
          <w:rFonts w:ascii="Calibri" w:hAnsi="Calibri"/>
          <w:i/>
          <w:color w:val="262626" w:themeColor="text1" w:themeTint="D9"/>
          <w:sz w:val="18"/>
          <w:szCs w:val="18"/>
        </w:rPr>
        <w:t>WUP Kielce</w:t>
      </w:r>
    </w:p>
    <w:p w:rsidR="000252E8" w:rsidRDefault="000252E8" w:rsidP="00317BBA">
      <w:pPr>
        <w:jc w:val="both"/>
        <w:rPr>
          <w:rFonts w:ascii="Calibri" w:hAnsi="Calibri"/>
          <w:b/>
          <w:color w:val="262626" w:themeColor="text1" w:themeTint="D9"/>
          <w:sz w:val="22"/>
          <w:szCs w:val="22"/>
        </w:rPr>
      </w:pPr>
    </w:p>
    <w:p w:rsidR="00317BBA" w:rsidRDefault="001F7BB2" w:rsidP="00317BBA">
      <w:pPr>
        <w:jc w:val="both"/>
        <w:rPr>
          <w:rFonts w:ascii="Calibri" w:hAnsi="Calibri"/>
          <w:noProof/>
          <w:color w:val="auto"/>
        </w:rPr>
      </w:pPr>
      <w:r w:rsidRPr="000252E8">
        <w:rPr>
          <w:rFonts w:ascii="Calibri" w:hAnsi="Calibri"/>
          <w:b/>
          <w:color w:val="262626" w:themeColor="text1" w:themeTint="D9"/>
          <w:sz w:val="22"/>
          <w:szCs w:val="22"/>
        </w:rPr>
        <w:t xml:space="preserve">Wykres </w:t>
      </w:r>
      <w:r w:rsidR="00521AF5" w:rsidRPr="000252E8">
        <w:rPr>
          <w:rFonts w:ascii="Calibri" w:hAnsi="Calibri"/>
          <w:b/>
          <w:color w:val="262626" w:themeColor="text1" w:themeTint="D9"/>
          <w:sz w:val="22"/>
          <w:szCs w:val="22"/>
        </w:rPr>
        <w:t>4</w:t>
      </w:r>
      <w:r w:rsidR="0088290F" w:rsidRPr="000252E8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Stopa bezrobocia w Polsce, woj. świętokrzyskim oraz w powiecie skarżyskim w latach 2010</w:t>
      </w:r>
      <w:r w:rsidR="0008036B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>- 201</w:t>
      </w:r>
      <w:r w:rsidR="00764B6B">
        <w:rPr>
          <w:rFonts w:ascii="Calibri" w:hAnsi="Calibri"/>
          <w:color w:val="auto"/>
          <w:sz w:val="22"/>
          <w:szCs w:val="22"/>
        </w:rPr>
        <w:t>8</w:t>
      </w:r>
      <w:r w:rsidRPr="0088290F">
        <w:rPr>
          <w:rFonts w:ascii="Calibri" w:hAnsi="Calibri"/>
          <w:color w:val="auto"/>
          <w:sz w:val="22"/>
          <w:szCs w:val="22"/>
        </w:rPr>
        <w:t xml:space="preserve"> </w:t>
      </w:r>
    </w:p>
    <w:p w:rsidR="002C08C4" w:rsidRDefault="002C08C4" w:rsidP="002C08C4">
      <w:pPr>
        <w:jc w:val="both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764B6B" w:rsidRDefault="00764B6B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>
        <w:rPr>
          <w:noProof/>
        </w:rPr>
        <w:drawing>
          <wp:inline distT="0" distB="0" distL="0" distR="0">
            <wp:extent cx="5914866" cy="2743200"/>
            <wp:effectExtent l="0" t="0" r="1016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64B6B" w:rsidRDefault="00764B6B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3B212D" w:rsidRDefault="001F7BB2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0252E8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</w:t>
      </w:r>
      <w:r w:rsidR="00077C98" w:rsidRPr="000252E8">
        <w:rPr>
          <w:rFonts w:ascii="Calibri" w:hAnsi="Calibri"/>
          <w:i/>
          <w:color w:val="262626" w:themeColor="text1" w:themeTint="D9"/>
          <w:sz w:val="18"/>
          <w:szCs w:val="18"/>
        </w:rPr>
        <w:t>opracowanie własne na podstawie danych GUS</w:t>
      </w:r>
    </w:p>
    <w:p w:rsidR="00110A03" w:rsidRDefault="00110A03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10A03" w:rsidRDefault="00110A03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10A03" w:rsidRDefault="00110A03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10A03" w:rsidRDefault="00110A03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10A03" w:rsidRDefault="00110A03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10A03" w:rsidRDefault="00110A03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696A23" w:rsidRDefault="00696A23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696A23" w:rsidRDefault="00696A23" w:rsidP="002C08C4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10A03" w:rsidRDefault="00110A03" w:rsidP="000E03DF">
      <w:pPr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302B57" w:rsidRPr="00252FCB" w:rsidRDefault="000955E9" w:rsidP="00252FCB">
      <w:pPr>
        <w:shd w:val="clear" w:color="auto" w:fill="FFFFFF" w:themeFill="background1"/>
        <w:spacing w:after="120"/>
        <w:jc w:val="both"/>
        <w:rPr>
          <w:rFonts w:ascii="Calibri" w:hAnsi="Calibri"/>
          <w:b/>
          <w:color w:val="C00000"/>
          <w:sz w:val="22"/>
          <w:szCs w:val="22"/>
        </w:rPr>
      </w:pPr>
      <w:r w:rsidRPr="00252FCB">
        <w:rPr>
          <w:rFonts w:ascii="Calibri" w:hAnsi="Calibri"/>
          <w:b/>
          <w:color w:val="C00000"/>
          <w:sz w:val="22"/>
          <w:szCs w:val="22"/>
        </w:rPr>
        <w:t>1.</w:t>
      </w:r>
      <w:r w:rsidR="001F7BB2" w:rsidRPr="00252FCB">
        <w:rPr>
          <w:rFonts w:ascii="Calibri" w:hAnsi="Calibri"/>
          <w:b/>
          <w:color w:val="C00000"/>
          <w:sz w:val="22"/>
          <w:szCs w:val="22"/>
        </w:rPr>
        <w:t>2. Osoby będące w</w:t>
      </w:r>
      <w:r w:rsidR="005B4E15" w:rsidRPr="00252FCB">
        <w:rPr>
          <w:rFonts w:ascii="Calibri" w:hAnsi="Calibri"/>
          <w:b/>
          <w:color w:val="C00000"/>
          <w:sz w:val="22"/>
          <w:szCs w:val="22"/>
        </w:rPr>
        <w:t xml:space="preserve"> szczególnej sytuacji na rynku </w:t>
      </w:r>
      <w:r w:rsidR="001F7BB2" w:rsidRPr="00252FCB">
        <w:rPr>
          <w:rFonts w:ascii="Calibri" w:hAnsi="Calibri"/>
          <w:b/>
          <w:color w:val="C00000"/>
          <w:sz w:val="22"/>
          <w:szCs w:val="22"/>
        </w:rPr>
        <w:t>pracy</w:t>
      </w:r>
    </w:p>
    <w:p w:rsidR="00321C19" w:rsidRPr="000252E8" w:rsidRDefault="00321C19" w:rsidP="00321C19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W ustawie z dnia 20 kwietnia 2004 r. o promocji zatrudnienia i instytucjach rynku </w:t>
      </w:r>
      <w:r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>k</w:t>
      </w:r>
      <w:r w:rsidR="00302B57"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>atalog osób bezrobotnych będących w szczególnej sytuacji na rynku pracy był</w:t>
      </w:r>
      <w:r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</w:t>
      </w:r>
      <w:r w:rsidR="00302B57"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kilkukrotnie modyfikowany. </w:t>
      </w:r>
      <w:r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W statystyce rynku pracy nowa kategoria bezrobotnych będących w szczególnej sytuacji na rynku pracy </w:t>
      </w:r>
      <w:r w:rsidR="0008036B">
        <w:rPr>
          <w:rFonts w:ascii="Calibri" w:eastAsia="Calibri" w:hAnsi="Calibri" w:cs="Times New Roman,Bold"/>
          <w:bCs/>
          <w:color w:val="262626" w:themeColor="text1" w:themeTint="D9"/>
          <w:sz w:val="22"/>
          <w:szCs w:val="22"/>
        </w:rPr>
        <w:t xml:space="preserve">obowiązuje od 1 stycznia </w:t>
      </w:r>
      <w:r w:rsidR="0008036B">
        <w:rPr>
          <w:rFonts w:ascii="Calibri" w:eastAsia="Calibri" w:hAnsi="Calibri" w:cs="Times New Roman,Bold"/>
          <w:bCs/>
          <w:color w:val="262626" w:themeColor="text1" w:themeTint="D9"/>
          <w:sz w:val="22"/>
          <w:szCs w:val="22"/>
        </w:rPr>
        <w:br/>
      </w:r>
      <w:r w:rsidR="0008036B">
        <w:rPr>
          <w:rFonts w:ascii="Calibri" w:eastAsia="Calibri" w:hAnsi="Calibri" w:cs="Times New Roman,Bold"/>
          <w:bCs/>
          <w:color w:val="262626" w:themeColor="text1" w:themeTint="D9"/>
          <w:sz w:val="22"/>
          <w:szCs w:val="22"/>
        </w:rPr>
        <w:lastRenderedPageBreak/>
        <w:t xml:space="preserve">2015 </w:t>
      </w:r>
      <w:r w:rsidRPr="000252E8">
        <w:rPr>
          <w:rFonts w:ascii="Calibri" w:eastAsia="Calibri" w:hAnsi="Calibri" w:cs="Times New Roman,Bold"/>
          <w:bCs/>
          <w:color w:val="262626" w:themeColor="text1" w:themeTint="D9"/>
          <w:sz w:val="22"/>
          <w:szCs w:val="22"/>
        </w:rPr>
        <w:t>r.</w:t>
      </w:r>
      <w:r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i dotyczy: </w:t>
      </w:r>
      <w:r w:rsidR="001528CA"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bezrobotnych do 30 roku życia, </w:t>
      </w:r>
      <w:r w:rsidR="00302B57"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>długotrwale bezrobotnych, bezrobotnych powyżej 50 roku ż</w:t>
      </w:r>
      <w:r w:rsidR="001528CA"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ycia, bezrobotnych korzystających ze świadczeń pomocy społecznej, bezrobotnych </w:t>
      </w:r>
      <w:r w:rsidR="0008036B">
        <w:rPr>
          <w:rFonts w:ascii="Calibri" w:eastAsia="Calibri" w:hAnsi="Calibri"/>
          <w:color w:val="262626" w:themeColor="text1" w:themeTint="D9"/>
          <w:sz w:val="22"/>
          <w:szCs w:val="22"/>
        </w:rPr>
        <w:t>posiadających</w:t>
      </w:r>
      <w:r w:rsidR="0008036B">
        <w:rPr>
          <w:rFonts w:ascii="Calibri" w:eastAsia="Calibri" w:hAnsi="Calibri"/>
          <w:color w:val="262626" w:themeColor="text1" w:themeTint="D9"/>
          <w:sz w:val="22"/>
          <w:szCs w:val="22"/>
        </w:rPr>
        <w:br/>
      </w:r>
      <w:r w:rsidR="00B45ECA"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>co</w:t>
      </w:r>
      <w:r w:rsidR="001528CA"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najmniej 1 dziecko do 6 roku życia, bezrobotnych posiadających co najmniej 1 dziecko niepełnosprawne do 18 roku życia oraz bezrobotnych niepełnosprawnych</w:t>
      </w:r>
      <w:r w:rsidR="00302B57" w:rsidRPr="000252E8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. </w:t>
      </w:r>
    </w:p>
    <w:p w:rsidR="000252E8" w:rsidRPr="000252E8" w:rsidRDefault="001F7BB2" w:rsidP="00A5442C">
      <w:pPr>
        <w:jc w:val="both"/>
        <w:rPr>
          <w:rFonts w:ascii="Calibri" w:hAnsi="Calibri"/>
          <w:color w:val="262626" w:themeColor="text1" w:themeTint="D9"/>
        </w:rPr>
      </w:pPr>
      <w:r w:rsidRPr="000252E8">
        <w:rPr>
          <w:rFonts w:ascii="Calibri" w:hAnsi="Calibri"/>
          <w:b/>
          <w:color w:val="262626" w:themeColor="text1" w:themeTint="D9"/>
          <w:sz w:val="22"/>
          <w:szCs w:val="22"/>
        </w:rPr>
        <w:t xml:space="preserve">Tabela </w:t>
      </w:r>
      <w:r w:rsidR="000955E9" w:rsidRPr="000252E8">
        <w:rPr>
          <w:rFonts w:ascii="Calibri" w:hAnsi="Calibri"/>
          <w:b/>
          <w:color w:val="262626" w:themeColor="text1" w:themeTint="D9"/>
          <w:sz w:val="22"/>
          <w:szCs w:val="22"/>
        </w:rPr>
        <w:t>2</w:t>
      </w:r>
      <w:r w:rsidR="00A5442C" w:rsidRPr="000252E8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Osoby będące w szczególnej sytuacji na rynku pracy w powiecie skarżyskim w latach 201</w:t>
      </w:r>
      <w:r w:rsidR="00764B6B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Pr="000252E8">
        <w:rPr>
          <w:rFonts w:ascii="Calibri" w:hAnsi="Calibri"/>
          <w:color w:val="262626" w:themeColor="text1" w:themeTint="D9"/>
        </w:rPr>
        <w:t xml:space="preserve"> – 201</w:t>
      </w:r>
      <w:r w:rsidR="00764B6B">
        <w:rPr>
          <w:rFonts w:ascii="Calibri" w:hAnsi="Calibri"/>
          <w:color w:val="262626" w:themeColor="text1" w:themeTint="D9"/>
        </w:rPr>
        <w:t>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992"/>
        <w:gridCol w:w="1276"/>
        <w:gridCol w:w="851"/>
        <w:gridCol w:w="1134"/>
        <w:gridCol w:w="1417"/>
      </w:tblGrid>
      <w:tr w:rsidR="000955E9" w:rsidRPr="000252E8" w:rsidTr="000C3549">
        <w:trPr>
          <w:trHeight w:val="284"/>
        </w:trPr>
        <w:tc>
          <w:tcPr>
            <w:tcW w:w="4111" w:type="dxa"/>
            <w:vMerge w:val="restart"/>
            <w:shd w:val="clear" w:color="auto" w:fill="C00000"/>
            <w:vAlign w:val="center"/>
          </w:tcPr>
          <w:p w:rsidR="000955E9" w:rsidRPr="000C3549" w:rsidRDefault="000955E9" w:rsidP="000955E9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0C3549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Wyszczególnienie</w:t>
            </w:r>
          </w:p>
        </w:tc>
        <w:tc>
          <w:tcPr>
            <w:tcW w:w="2268" w:type="dxa"/>
            <w:gridSpan w:val="2"/>
            <w:shd w:val="clear" w:color="auto" w:fill="C00000"/>
            <w:vAlign w:val="center"/>
          </w:tcPr>
          <w:p w:rsidR="000955E9" w:rsidRPr="000C3549" w:rsidRDefault="000955E9" w:rsidP="0002306E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0C3549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ROK 201</w:t>
            </w:r>
            <w:r w:rsidR="0002306E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1985" w:type="dxa"/>
            <w:gridSpan w:val="2"/>
            <w:shd w:val="clear" w:color="auto" w:fill="C00000"/>
            <w:vAlign w:val="center"/>
          </w:tcPr>
          <w:p w:rsidR="000955E9" w:rsidRPr="000C3549" w:rsidRDefault="000955E9" w:rsidP="0002306E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0C3549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ROK 201</w:t>
            </w:r>
            <w:r w:rsidR="0002306E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shd w:val="clear" w:color="auto" w:fill="C00000"/>
            <w:vAlign w:val="center"/>
          </w:tcPr>
          <w:p w:rsidR="000955E9" w:rsidRPr="000C3549" w:rsidRDefault="000955E9" w:rsidP="000955E9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0C3549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Wzrost ↑</w:t>
            </w:r>
          </w:p>
          <w:p w:rsidR="000955E9" w:rsidRPr="000C3549" w:rsidRDefault="000955E9" w:rsidP="000955E9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0C3549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/spadek ↓</w:t>
            </w:r>
          </w:p>
        </w:tc>
      </w:tr>
      <w:tr w:rsidR="000955E9" w:rsidRPr="000252E8" w:rsidTr="00A57E00">
        <w:trPr>
          <w:trHeight w:val="284"/>
        </w:trPr>
        <w:tc>
          <w:tcPr>
            <w:tcW w:w="4111" w:type="dxa"/>
            <w:vMerge/>
            <w:shd w:val="clear" w:color="auto" w:fill="99CC00"/>
            <w:vAlign w:val="center"/>
          </w:tcPr>
          <w:p w:rsidR="000955E9" w:rsidRPr="000252E8" w:rsidRDefault="000955E9" w:rsidP="001F7BB2">
            <w:pPr>
              <w:tabs>
                <w:tab w:val="left" w:pos="7390"/>
              </w:tabs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C00000"/>
            <w:vAlign w:val="center"/>
          </w:tcPr>
          <w:p w:rsidR="000955E9" w:rsidRPr="000C3549" w:rsidRDefault="000955E9" w:rsidP="000955E9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0C3549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liczba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0955E9" w:rsidRPr="000C3549" w:rsidRDefault="000955E9" w:rsidP="000955E9">
            <w:pPr>
              <w:tabs>
                <w:tab w:val="left" w:pos="7390"/>
              </w:tabs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  <w:r w:rsidRPr="000C3549">
              <w:rPr>
                <w:rFonts w:ascii="Calibri" w:hAnsi="Calibri"/>
                <w:color w:val="FFFFFF" w:themeColor="background1"/>
                <w:sz w:val="18"/>
                <w:szCs w:val="18"/>
              </w:rPr>
              <w:t xml:space="preserve">Udział % </w:t>
            </w:r>
            <w:r w:rsidRPr="000C3549">
              <w:rPr>
                <w:rFonts w:ascii="Calibri" w:hAnsi="Calibri"/>
                <w:color w:val="FFFFFF" w:themeColor="background1"/>
                <w:sz w:val="18"/>
                <w:szCs w:val="18"/>
              </w:rPr>
              <w:br/>
              <w:t>w stosunku do ogółu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0955E9" w:rsidRPr="000C3549" w:rsidRDefault="000955E9" w:rsidP="000955E9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0C3549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liczba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0955E9" w:rsidRPr="000C3549" w:rsidRDefault="000955E9" w:rsidP="000955E9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0C3549">
              <w:rPr>
                <w:rFonts w:ascii="Calibri" w:hAnsi="Calibri"/>
                <w:color w:val="FFFFFF" w:themeColor="background1"/>
                <w:sz w:val="18"/>
                <w:szCs w:val="18"/>
              </w:rPr>
              <w:t xml:space="preserve">Udział % </w:t>
            </w:r>
            <w:r w:rsidRPr="000C3549">
              <w:rPr>
                <w:rFonts w:ascii="Calibri" w:hAnsi="Calibri"/>
                <w:color w:val="FFFFFF" w:themeColor="background1"/>
                <w:sz w:val="18"/>
                <w:szCs w:val="18"/>
              </w:rPr>
              <w:br/>
              <w:t>w stosunku do ogółu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0955E9" w:rsidRPr="000C3549" w:rsidRDefault="000955E9" w:rsidP="001F7BB2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A57E00" w:rsidRPr="000252E8" w:rsidTr="00A57E00">
        <w:trPr>
          <w:trHeight w:val="284"/>
        </w:trPr>
        <w:tc>
          <w:tcPr>
            <w:tcW w:w="4111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0252E8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osoby do 25 roku życia</w:t>
            </w:r>
          </w:p>
        </w:tc>
        <w:tc>
          <w:tcPr>
            <w:tcW w:w="992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352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9,24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Default="00A57E00" w:rsidP="00A57E0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9,13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↓</w:t>
            </w:r>
            <w:r w:rsidRPr="00A57E00">
              <w:rPr>
                <w:rFonts w:ascii="Calibri" w:hAnsi="Calibri" w:cs="Calibri"/>
                <w:sz w:val="20"/>
                <w:szCs w:val="20"/>
              </w:rPr>
              <w:t>0,11</w:t>
            </w:r>
          </w:p>
        </w:tc>
      </w:tr>
      <w:tr w:rsidR="00A57E00" w:rsidRPr="000252E8" w:rsidTr="00A57E00">
        <w:trPr>
          <w:trHeight w:val="284"/>
        </w:trPr>
        <w:tc>
          <w:tcPr>
            <w:tcW w:w="4111" w:type="dxa"/>
            <w:shd w:val="clear" w:color="auto" w:fill="auto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0252E8"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osoby do 30 roku życia</w:t>
            </w:r>
          </w:p>
        </w:tc>
        <w:tc>
          <w:tcPr>
            <w:tcW w:w="992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21,67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Default="00A57E00" w:rsidP="00A57E0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20,61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↓</w:t>
            </w:r>
            <w:r w:rsidRPr="00A57E00">
              <w:rPr>
                <w:rFonts w:ascii="Calibri" w:hAnsi="Calibri" w:cs="Calibri"/>
                <w:sz w:val="20"/>
                <w:szCs w:val="20"/>
              </w:rPr>
              <w:t>1,06</w:t>
            </w:r>
          </w:p>
        </w:tc>
      </w:tr>
      <w:tr w:rsidR="00A57E00" w:rsidRPr="000252E8" w:rsidTr="00A57E00">
        <w:trPr>
          <w:trHeight w:val="284"/>
        </w:trPr>
        <w:tc>
          <w:tcPr>
            <w:tcW w:w="4111" w:type="dxa"/>
            <w:shd w:val="clear" w:color="auto" w:fill="auto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0252E8"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osoby długotrwale bezrobotne</w:t>
            </w:r>
          </w:p>
        </w:tc>
        <w:tc>
          <w:tcPr>
            <w:tcW w:w="992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52,95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Default="00A57E00" w:rsidP="00A57E0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51,86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↓</w:t>
            </w:r>
            <w:r w:rsidRPr="00A57E00">
              <w:rPr>
                <w:rFonts w:ascii="Calibri" w:hAnsi="Calibri" w:cs="Calibri"/>
                <w:sz w:val="20"/>
                <w:szCs w:val="20"/>
              </w:rPr>
              <w:t>1,09</w:t>
            </w:r>
          </w:p>
        </w:tc>
      </w:tr>
      <w:tr w:rsidR="00A57E00" w:rsidRPr="000252E8" w:rsidTr="00A57E00">
        <w:trPr>
          <w:trHeight w:val="284"/>
        </w:trPr>
        <w:tc>
          <w:tcPr>
            <w:tcW w:w="4111" w:type="dxa"/>
            <w:shd w:val="clear" w:color="auto" w:fill="auto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0252E8"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osoby powyżej 50 roku życia</w:t>
            </w:r>
          </w:p>
        </w:tc>
        <w:tc>
          <w:tcPr>
            <w:tcW w:w="992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1079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28,31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Default="00A57E00" w:rsidP="00A57E0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1116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28,61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A57E00">
              <w:rPr>
                <w:rFonts w:ascii="Calibri" w:hAnsi="Calibri" w:cs="Calibri"/>
                <w:sz w:val="20"/>
                <w:szCs w:val="20"/>
              </w:rPr>
              <w:t>0,30</w:t>
            </w:r>
          </w:p>
        </w:tc>
      </w:tr>
      <w:tr w:rsidR="00A57E00" w:rsidRPr="000252E8" w:rsidTr="00A57E00">
        <w:trPr>
          <w:trHeight w:val="284"/>
        </w:trPr>
        <w:tc>
          <w:tcPr>
            <w:tcW w:w="4111" w:type="dxa"/>
            <w:shd w:val="clear" w:color="auto" w:fill="auto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0252E8"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osoby korzystające ze świadczeń pomocy społecznej</w:t>
            </w:r>
          </w:p>
        </w:tc>
        <w:tc>
          <w:tcPr>
            <w:tcW w:w="992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0,94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Default="00A57E00" w:rsidP="00A57E0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1,59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A57E00">
              <w:rPr>
                <w:rFonts w:ascii="Calibri" w:hAnsi="Calibri" w:cs="Calibri"/>
                <w:sz w:val="20"/>
                <w:szCs w:val="20"/>
              </w:rPr>
              <w:t>0,64</w:t>
            </w:r>
          </w:p>
        </w:tc>
      </w:tr>
      <w:tr w:rsidR="00A57E00" w:rsidRPr="000252E8" w:rsidTr="00A57E00">
        <w:trPr>
          <w:trHeight w:val="284"/>
        </w:trPr>
        <w:tc>
          <w:tcPr>
            <w:tcW w:w="4111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0252E8"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osoby posiadające co najmniej jedno dziecko do 6 roku życia</w:t>
            </w:r>
          </w:p>
        </w:tc>
        <w:tc>
          <w:tcPr>
            <w:tcW w:w="992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739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19,39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Default="00A57E00" w:rsidP="00A57E0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16,61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↓</w:t>
            </w:r>
            <w:r w:rsidRPr="00A57E00">
              <w:rPr>
                <w:rFonts w:ascii="Calibri" w:hAnsi="Calibri" w:cs="Calibri"/>
                <w:sz w:val="20"/>
                <w:szCs w:val="20"/>
              </w:rPr>
              <w:t>2,78</w:t>
            </w:r>
          </w:p>
        </w:tc>
      </w:tr>
      <w:tr w:rsidR="00A57E00" w:rsidRPr="000252E8" w:rsidTr="00A57E00">
        <w:trPr>
          <w:trHeight w:val="284"/>
        </w:trPr>
        <w:tc>
          <w:tcPr>
            <w:tcW w:w="4111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0252E8"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osoby posiadające co najmniej jedno dziecko niepełnosprawne do 18 roku życia</w:t>
            </w:r>
          </w:p>
        </w:tc>
        <w:tc>
          <w:tcPr>
            <w:tcW w:w="992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Default="00A57E00" w:rsidP="00A57E0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A57E00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</w:tr>
      <w:tr w:rsidR="00A57E00" w:rsidRPr="000252E8" w:rsidTr="00A57E00">
        <w:trPr>
          <w:trHeight w:val="284"/>
        </w:trPr>
        <w:tc>
          <w:tcPr>
            <w:tcW w:w="4111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 w:rsidRPr="000252E8"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niepełnosprawni</w:t>
            </w:r>
          </w:p>
        </w:tc>
        <w:tc>
          <w:tcPr>
            <w:tcW w:w="992" w:type="dxa"/>
            <w:vAlign w:val="center"/>
          </w:tcPr>
          <w:p w:rsidR="00A57E00" w:rsidRPr="000252E8" w:rsidRDefault="00A57E00" w:rsidP="00A57E00">
            <w:pPr>
              <w:tabs>
                <w:tab w:val="left" w:pos="7390"/>
              </w:tabs>
              <w:jc w:val="center"/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62626" w:themeColor="text1" w:themeTint="D9"/>
                <w:sz w:val="20"/>
                <w:szCs w:val="20"/>
              </w:rPr>
              <w:t>191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5,01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Default="00A57E00" w:rsidP="00A57E0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57E00">
              <w:rPr>
                <w:rFonts w:ascii="Calibri" w:hAnsi="Calibri" w:cs="Calibri"/>
                <w:sz w:val="20"/>
                <w:szCs w:val="20"/>
              </w:rPr>
              <w:t>4,36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E00" w:rsidRPr="00A57E00" w:rsidRDefault="00A57E00" w:rsidP="00A57E0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↓</w:t>
            </w:r>
            <w:r w:rsidRPr="00A57E00">
              <w:rPr>
                <w:rFonts w:ascii="Calibri" w:hAnsi="Calibri" w:cs="Calibri"/>
                <w:sz w:val="20"/>
                <w:szCs w:val="20"/>
              </w:rPr>
              <w:t>0,65</w:t>
            </w:r>
          </w:p>
        </w:tc>
      </w:tr>
    </w:tbl>
    <w:p w:rsidR="00BC4C5B" w:rsidRDefault="00BC4C5B" w:rsidP="00642809">
      <w:pPr>
        <w:tabs>
          <w:tab w:val="left" w:pos="7390"/>
        </w:tabs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642809" w:rsidRDefault="001F7BB2" w:rsidP="00642809">
      <w:pPr>
        <w:tabs>
          <w:tab w:val="left" w:pos="7390"/>
        </w:tabs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0252E8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Opracowanie własne na podstawie danych </w:t>
      </w:r>
      <w:r w:rsidR="009A3D34">
        <w:rPr>
          <w:rFonts w:ascii="Calibri" w:hAnsi="Calibri"/>
          <w:i/>
          <w:color w:val="262626" w:themeColor="text1" w:themeTint="D9"/>
          <w:sz w:val="18"/>
          <w:szCs w:val="18"/>
        </w:rPr>
        <w:t xml:space="preserve">PUP Sprawozdanie </w:t>
      </w:r>
      <w:proofErr w:type="spellStart"/>
      <w:r w:rsidR="009A3D34">
        <w:rPr>
          <w:rFonts w:ascii="Calibri" w:hAnsi="Calibri"/>
          <w:i/>
          <w:color w:val="262626" w:themeColor="text1" w:themeTint="D9"/>
          <w:sz w:val="18"/>
          <w:szCs w:val="18"/>
        </w:rPr>
        <w:t>MRPiPS</w:t>
      </w:r>
      <w:proofErr w:type="spellEnd"/>
      <w:r w:rsidR="009A3D34">
        <w:rPr>
          <w:rFonts w:ascii="Calibri" w:hAnsi="Calibri"/>
          <w:i/>
          <w:color w:val="262626" w:themeColor="text1" w:themeTint="D9"/>
          <w:sz w:val="18"/>
          <w:szCs w:val="18"/>
        </w:rPr>
        <w:t xml:space="preserve"> </w:t>
      </w:r>
      <w:r w:rsidR="00420046" w:rsidRPr="000252E8">
        <w:rPr>
          <w:rFonts w:ascii="Calibri" w:hAnsi="Calibri"/>
          <w:i/>
          <w:color w:val="262626" w:themeColor="text1" w:themeTint="D9"/>
          <w:sz w:val="18"/>
          <w:szCs w:val="18"/>
        </w:rPr>
        <w:t>01</w:t>
      </w:r>
    </w:p>
    <w:p w:rsidR="007E0D99" w:rsidRDefault="007E0D99" w:rsidP="00642809">
      <w:pPr>
        <w:tabs>
          <w:tab w:val="left" w:pos="7390"/>
        </w:tabs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420046" w:rsidRPr="00642809" w:rsidRDefault="001F7BB2" w:rsidP="00642809">
      <w:pPr>
        <w:tabs>
          <w:tab w:val="left" w:pos="7390"/>
        </w:tabs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0252E8">
        <w:rPr>
          <w:rFonts w:ascii="Calibri" w:hAnsi="Calibri"/>
          <w:b/>
          <w:color w:val="262626" w:themeColor="text1" w:themeTint="D9"/>
          <w:sz w:val="22"/>
          <w:szCs w:val="22"/>
        </w:rPr>
        <w:t>Wykres 5</w:t>
      </w:r>
      <w:r w:rsidR="00A5442C" w:rsidRPr="000252E8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Osoby będące w szczeg</w:t>
      </w:r>
      <w:r w:rsidR="00C81838" w:rsidRPr="000252E8">
        <w:rPr>
          <w:rFonts w:ascii="Calibri" w:hAnsi="Calibri"/>
          <w:color w:val="262626" w:themeColor="text1" w:themeTint="D9"/>
          <w:sz w:val="22"/>
          <w:szCs w:val="22"/>
        </w:rPr>
        <w:t>ólnej sytuacji na rynku pracy</w:t>
      </w:r>
      <w:r w:rsidR="00420046"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81838" w:rsidRPr="000252E8">
        <w:rPr>
          <w:rFonts w:ascii="Calibri" w:hAnsi="Calibri"/>
          <w:color w:val="262626" w:themeColor="text1" w:themeTint="D9"/>
          <w:sz w:val="22"/>
          <w:szCs w:val="22"/>
        </w:rPr>
        <w:t>/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>stan na 31.12.201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0252E8">
        <w:rPr>
          <w:rFonts w:ascii="Calibri" w:hAnsi="Calibri"/>
          <w:color w:val="262626" w:themeColor="text1" w:themeTint="D9"/>
          <w:sz w:val="22"/>
          <w:szCs w:val="22"/>
        </w:rPr>
        <w:t xml:space="preserve"> r./</w:t>
      </w:r>
      <w:r w:rsidRPr="00A5442C">
        <w:rPr>
          <w:rFonts w:ascii="Calibri" w:hAnsi="Calibri"/>
          <w:color w:val="auto"/>
          <w:sz w:val="22"/>
          <w:szCs w:val="22"/>
        </w:rPr>
        <w:t xml:space="preserve"> </w:t>
      </w:r>
    </w:p>
    <w:p w:rsidR="00420046" w:rsidRDefault="00420046" w:rsidP="001F7BB2">
      <w:pPr>
        <w:tabs>
          <w:tab w:val="left" w:pos="5245"/>
        </w:tabs>
        <w:jc w:val="both"/>
        <w:rPr>
          <w:rFonts w:ascii="Calibri" w:hAnsi="Calibri"/>
          <w:color w:val="auto"/>
          <w:sz w:val="22"/>
          <w:szCs w:val="22"/>
        </w:rPr>
      </w:pPr>
    </w:p>
    <w:p w:rsidR="003F0C67" w:rsidRDefault="00A57E00" w:rsidP="00A3767F">
      <w:pPr>
        <w:tabs>
          <w:tab w:val="left" w:pos="5245"/>
        </w:tabs>
        <w:rPr>
          <w:rFonts w:ascii="Calibri" w:hAnsi="Calibri"/>
          <w:i/>
          <w:sz w:val="18"/>
          <w:szCs w:val="18"/>
        </w:rPr>
      </w:pPr>
      <w:r>
        <w:rPr>
          <w:noProof/>
        </w:rPr>
        <w:drawing>
          <wp:inline distT="0" distB="0" distL="0" distR="0">
            <wp:extent cx="6210935" cy="3521868"/>
            <wp:effectExtent l="0" t="0" r="0" b="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F7BB2" w:rsidRDefault="001F7BB2" w:rsidP="00D513D5">
      <w:pPr>
        <w:tabs>
          <w:tab w:val="left" w:pos="5245"/>
        </w:tabs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0252E8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Opracowanie własne na podstawie danych </w:t>
      </w:r>
      <w:r w:rsidR="00DD694C" w:rsidRPr="000252E8">
        <w:rPr>
          <w:rFonts w:ascii="Calibri" w:hAnsi="Calibri"/>
          <w:i/>
          <w:color w:val="262626" w:themeColor="text1" w:themeTint="D9"/>
          <w:sz w:val="18"/>
          <w:szCs w:val="18"/>
        </w:rPr>
        <w:t xml:space="preserve">statystycznych </w:t>
      </w:r>
      <w:r w:rsidRPr="000252E8">
        <w:rPr>
          <w:rFonts w:ascii="Calibri" w:hAnsi="Calibri"/>
          <w:i/>
          <w:color w:val="262626" w:themeColor="text1" w:themeTint="D9"/>
          <w:sz w:val="18"/>
          <w:szCs w:val="18"/>
        </w:rPr>
        <w:t>PUP</w:t>
      </w:r>
      <w:r w:rsidR="005A368B" w:rsidRPr="000252E8">
        <w:rPr>
          <w:rFonts w:ascii="Calibri" w:hAnsi="Calibri"/>
          <w:i/>
          <w:color w:val="262626" w:themeColor="text1" w:themeTint="D9"/>
          <w:sz w:val="18"/>
          <w:szCs w:val="18"/>
        </w:rPr>
        <w:t xml:space="preserve"> – Sprawozdanie </w:t>
      </w:r>
      <w:proofErr w:type="spellStart"/>
      <w:r w:rsidR="00DD694C" w:rsidRPr="000252E8">
        <w:rPr>
          <w:rFonts w:ascii="Calibri" w:hAnsi="Calibri"/>
          <w:i/>
          <w:color w:val="262626" w:themeColor="text1" w:themeTint="D9"/>
          <w:sz w:val="18"/>
          <w:szCs w:val="18"/>
        </w:rPr>
        <w:t>MPiPS</w:t>
      </w:r>
      <w:proofErr w:type="spellEnd"/>
      <w:r w:rsidR="00DD694C" w:rsidRPr="000252E8">
        <w:rPr>
          <w:rFonts w:ascii="Calibri" w:hAnsi="Calibri"/>
          <w:i/>
          <w:color w:val="262626" w:themeColor="text1" w:themeTint="D9"/>
          <w:sz w:val="18"/>
          <w:szCs w:val="18"/>
        </w:rPr>
        <w:t xml:space="preserve"> 01</w:t>
      </w:r>
    </w:p>
    <w:p w:rsidR="002A263D" w:rsidRPr="00D96F73" w:rsidRDefault="002A263D" w:rsidP="00D513D5">
      <w:pPr>
        <w:tabs>
          <w:tab w:val="left" w:pos="5245"/>
        </w:tabs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286D35" w:rsidRDefault="001F7BB2" w:rsidP="00B4062C">
      <w:pPr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Wśród osób bezrobotnych w szczególnej sytuacji na rynku pracy w powiecie skarżyskim najliczniejszą zbiorowość stanowiły 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>osoby długotrwale bezrobotne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E176F">
        <w:rPr>
          <w:rFonts w:ascii="Calibri" w:hAnsi="Calibri"/>
          <w:color w:val="262626" w:themeColor="text1" w:themeTint="D9"/>
          <w:sz w:val="22"/>
          <w:szCs w:val="22"/>
        </w:rPr>
        <w:t>2 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>023</w:t>
      </w:r>
      <w:r w:rsidR="00CE176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B1F07">
        <w:rPr>
          <w:rFonts w:ascii="Calibri" w:hAnsi="Calibri"/>
          <w:color w:val="262626" w:themeColor="text1" w:themeTint="D9"/>
          <w:sz w:val="22"/>
          <w:szCs w:val="22"/>
        </w:rPr>
        <w:t>tj.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 xml:space="preserve"> 51,86</w:t>
      </w:r>
      <w:r w:rsidR="00320BDD" w:rsidRPr="00D96F73">
        <w:rPr>
          <w:rFonts w:ascii="Calibri" w:hAnsi="Calibri"/>
          <w:color w:val="262626" w:themeColor="text1" w:themeTint="D9"/>
          <w:sz w:val="22"/>
          <w:szCs w:val="22"/>
        </w:rPr>
        <w:t>% (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 xml:space="preserve">jest ich jednak </w:t>
      </w:r>
      <w:r w:rsidR="00B45ECA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1,9 p</w:t>
      </w:r>
      <w:r w:rsidR="00BB1F07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320BDD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7A7E5F" w:rsidRPr="00D96F73">
        <w:rPr>
          <w:rFonts w:ascii="Calibri" w:hAnsi="Calibri"/>
          <w:color w:val="262626" w:themeColor="text1" w:themeTint="D9"/>
          <w:sz w:val="22"/>
          <w:szCs w:val="22"/>
        </w:rPr>
        <w:t>proc. mniej</w:t>
      </w:r>
      <w:r w:rsidR="00320BDD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niż przed rokiem), 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>po 50 roku życia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(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>28,61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%)</w:t>
      </w:r>
      <w:r w:rsidR="001E7AF5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W porównaniu do roku 201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B52E12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364D02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największy spadek, bo aż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 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>91</w:t>
      </w:r>
      <w:r w:rsidR="001E7AF5">
        <w:rPr>
          <w:rFonts w:ascii="Calibri" w:hAnsi="Calibri"/>
          <w:color w:val="262626" w:themeColor="text1" w:themeTint="D9"/>
          <w:sz w:val="22"/>
          <w:szCs w:val="22"/>
        </w:rPr>
        <w:t xml:space="preserve"> os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>ób</w:t>
      </w:r>
      <w:r w:rsidR="001E7AF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dotyczył grupy 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 xml:space="preserve">wychowujących co najmniej 1 dziecko do </w:t>
      </w:r>
      <w:r w:rsidR="00286D35">
        <w:rPr>
          <w:rFonts w:ascii="Calibri" w:hAnsi="Calibri"/>
          <w:color w:val="262626" w:themeColor="text1" w:themeTint="D9"/>
          <w:sz w:val="22"/>
          <w:szCs w:val="22"/>
        </w:rPr>
        <w:t>6</w:t>
      </w:r>
      <w:r w:rsidR="00A57E00">
        <w:rPr>
          <w:rFonts w:ascii="Calibri" w:hAnsi="Calibri"/>
          <w:color w:val="262626" w:themeColor="text1" w:themeTint="D9"/>
          <w:sz w:val="22"/>
          <w:szCs w:val="22"/>
        </w:rPr>
        <w:t xml:space="preserve"> r.</w:t>
      </w:r>
      <w:r w:rsidR="00286D35">
        <w:rPr>
          <w:rFonts w:ascii="Calibri" w:hAnsi="Calibri"/>
          <w:color w:val="262626" w:themeColor="text1" w:themeTint="D9"/>
          <w:sz w:val="22"/>
          <w:szCs w:val="22"/>
        </w:rPr>
        <w:t>ż</w:t>
      </w:r>
      <w:r w:rsidR="00BB1F07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1E7AF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906926" w:rsidRPr="00286D35" w:rsidRDefault="00286D35" w:rsidP="00B4062C">
      <w:pPr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>
        <w:rPr>
          <w:rFonts w:ascii="Calibri" w:hAnsi="Calibri"/>
          <w:color w:val="262626" w:themeColor="text1" w:themeTint="D9"/>
          <w:sz w:val="22"/>
          <w:szCs w:val="22"/>
        </w:rPr>
        <w:lastRenderedPageBreak/>
        <w:t xml:space="preserve">Istotną z punktu widzenia możliwości aktywizacyjnych urzędu pracy jest </w:t>
      </w:r>
      <w:r w:rsidRPr="00696A23">
        <w:rPr>
          <w:rFonts w:ascii="Calibri" w:hAnsi="Calibri"/>
          <w:b/>
          <w:color w:val="262626" w:themeColor="text1" w:themeTint="D9"/>
          <w:sz w:val="22"/>
          <w:szCs w:val="22"/>
        </w:rPr>
        <w:t>wysoki poziom odsetka osób, które znajdują się w szczególnej sytuacji na rynku pracy</w:t>
      </w:r>
      <w:r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286D35">
        <w:rPr>
          <w:rFonts w:ascii="Calibri" w:hAnsi="Calibri"/>
          <w:b/>
          <w:color w:val="262626" w:themeColor="text1" w:themeTint="D9"/>
          <w:sz w:val="22"/>
          <w:szCs w:val="22"/>
        </w:rPr>
        <w:t>81,85%</w:t>
      </w:r>
      <w:r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286D35" w:rsidRPr="00D96F73" w:rsidRDefault="00286D35" w:rsidP="00B4062C">
      <w:pPr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252FCB" w:rsidRDefault="00906926" w:rsidP="00906926">
      <w:pPr>
        <w:spacing w:after="120"/>
        <w:jc w:val="both"/>
        <w:rPr>
          <w:rFonts w:ascii="Calibri" w:hAnsi="Calibri"/>
          <w:b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W zestawieniu z innymi powiatami woj. </w:t>
      </w:r>
      <w:r w:rsidR="00427B34" w:rsidRPr="00D96F73">
        <w:rPr>
          <w:rFonts w:ascii="Calibri" w:hAnsi="Calibri"/>
          <w:b/>
          <w:color w:val="262626" w:themeColor="text1" w:themeTint="D9"/>
          <w:sz w:val="22"/>
          <w:szCs w:val="22"/>
        </w:rPr>
        <w:t>świętokrzyskiego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powiat skarżyski wraz z miastem Kielce </w:t>
      </w:r>
      <w:r w:rsidR="00BB1F07">
        <w:rPr>
          <w:rFonts w:ascii="Calibri" w:hAnsi="Calibri"/>
          <w:b/>
          <w:color w:val="262626" w:themeColor="text1" w:themeTint="D9"/>
          <w:sz w:val="22"/>
          <w:szCs w:val="22"/>
        </w:rPr>
        <w:br/>
      </w:r>
      <w:r w:rsidR="002640B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i powiatem starachowickim 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>posiadają najniższy odsetek zarejestrowanych bezrobotnych do 30 r.ż.</w:t>
      </w:r>
      <w:r w:rsidRPr="002640B3">
        <w:rPr>
          <w:rFonts w:ascii="Calibri" w:hAnsi="Calibri"/>
          <w:color w:val="262626" w:themeColor="text1" w:themeTint="D9"/>
          <w:sz w:val="22"/>
          <w:szCs w:val="22"/>
        </w:rPr>
        <w:t xml:space="preserve"> (</w:t>
      </w:r>
      <w:r w:rsidR="002640B3" w:rsidRPr="002640B3">
        <w:rPr>
          <w:rFonts w:ascii="Calibri" w:hAnsi="Calibri"/>
          <w:color w:val="262626" w:themeColor="text1" w:themeTint="D9"/>
          <w:sz w:val="22"/>
          <w:szCs w:val="22"/>
        </w:rPr>
        <w:t>Kielce</w:t>
      </w:r>
      <w:r w:rsidR="007A7E5F" w:rsidRPr="002640B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86D35">
        <w:rPr>
          <w:rFonts w:ascii="Calibri" w:hAnsi="Calibri"/>
          <w:color w:val="262626" w:themeColor="text1" w:themeTint="D9"/>
          <w:sz w:val="22"/>
          <w:szCs w:val="22"/>
        </w:rPr>
        <w:t>19,3</w:t>
      </w:r>
      <w:r w:rsidR="007A7E5F" w:rsidRPr="002640B3">
        <w:rPr>
          <w:rFonts w:ascii="Calibri" w:hAnsi="Calibri"/>
          <w:color w:val="262626" w:themeColor="text1" w:themeTint="D9"/>
          <w:sz w:val="22"/>
          <w:szCs w:val="22"/>
        </w:rPr>
        <w:t>%</w:t>
      </w:r>
      <w:r w:rsidR="00413B7F">
        <w:rPr>
          <w:rFonts w:ascii="Calibri" w:hAnsi="Calibri"/>
          <w:b/>
          <w:color w:val="262626" w:themeColor="text1" w:themeTint="D9"/>
          <w:sz w:val="22"/>
          <w:szCs w:val="22"/>
        </w:rPr>
        <w:t>;</w:t>
      </w:r>
      <w:r w:rsidR="007A7E5F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B45ECA" w:rsidRPr="00B90D83">
        <w:rPr>
          <w:rFonts w:ascii="Calibri" w:hAnsi="Calibri"/>
          <w:color w:val="262626" w:themeColor="text1" w:themeTint="D9"/>
          <w:sz w:val="22"/>
          <w:szCs w:val="22"/>
        </w:rPr>
        <w:t>starachowicki 19,6; skarżyski</w:t>
      </w:r>
      <w:r w:rsidR="00286D35" w:rsidRPr="00B90D83">
        <w:rPr>
          <w:rFonts w:ascii="Calibri" w:hAnsi="Calibri"/>
          <w:color w:val="262626" w:themeColor="text1" w:themeTint="D9"/>
          <w:sz w:val="22"/>
          <w:szCs w:val="22"/>
        </w:rPr>
        <w:t xml:space="preserve"> 20,6,</w:t>
      </w:r>
      <w:r w:rsidRPr="00B90D83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>. Natomiast udział bezrobotnych powyżej 50 r.ż</w:t>
      </w:r>
      <w:r w:rsidR="007A7E5F" w:rsidRPr="00D96F73">
        <w:rPr>
          <w:rFonts w:ascii="Calibri" w:hAnsi="Calibri"/>
          <w:b/>
          <w:color w:val="262626" w:themeColor="text1" w:themeTint="D9"/>
          <w:sz w:val="22"/>
          <w:szCs w:val="22"/>
        </w:rPr>
        <w:t>. (</w:t>
      </w:r>
      <w:r w:rsidR="007A7E5F">
        <w:rPr>
          <w:rFonts w:ascii="Calibri" w:hAnsi="Calibri"/>
          <w:b/>
          <w:color w:val="262626" w:themeColor="text1" w:themeTint="D9"/>
          <w:sz w:val="22"/>
          <w:szCs w:val="22"/>
        </w:rPr>
        <w:t xml:space="preserve">28, </w:t>
      </w:r>
      <w:r w:rsidR="00286D35">
        <w:rPr>
          <w:rFonts w:ascii="Calibri" w:hAnsi="Calibri"/>
          <w:b/>
          <w:color w:val="262626" w:themeColor="text1" w:themeTint="D9"/>
          <w:sz w:val="22"/>
          <w:szCs w:val="22"/>
        </w:rPr>
        <w:t>61</w:t>
      </w:r>
      <w:r w:rsidR="007A7E5F">
        <w:rPr>
          <w:rFonts w:ascii="Calibri" w:hAnsi="Calibri"/>
          <w:b/>
          <w:color w:val="262626" w:themeColor="text1" w:themeTint="D9"/>
          <w:sz w:val="22"/>
          <w:szCs w:val="22"/>
        </w:rPr>
        <w:t>%) plasuje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nas na </w:t>
      </w:r>
      <w:r w:rsidR="002640B3">
        <w:rPr>
          <w:rFonts w:ascii="Calibri" w:hAnsi="Calibri"/>
          <w:b/>
          <w:color w:val="262626" w:themeColor="text1" w:themeTint="D9"/>
          <w:sz w:val="22"/>
          <w:szCs w:val="22"/>
        </w:rPr>
        <w:t>2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miejscu w województwie </w:t>
      </w:r>
      <w:r w:rsidRPr="00BB1F07">
        <w:rPr>
          <w:rFonts w:ascii="Calibri" w:hAnsi="Calibri"/>
          <w:color w:val="262626" w:themeColor="text1" w:themeTint="D9"/>
          <w:sz w:val="22"/>
          <w:szCs w:val="22"/>
        </w:rPr>
        <w:t>za miastem Kielce (</w:t>
      </w:r>
      <w:r w:rsidR="00286D35">
        <w:rPr>
          <w:rFonts w:ascii="Calibri" w:hAnsi="Calibri"/>
          <w:color w:val="262626" w:themeColor="text1" w:themeTint="D9"/>
          <w:sz w:val="22"/>
          <w:szCs w:val="22"/>
        </w:rPr>
        <w:t>29</w:t>
      </w:r>
      <w:r w:rsidR="002640B3" w:rsidRPr="00BB1F07">
        <w:rPr>
          <w:rFonts w:ascii="Calibri" w:hAnsi="Calibri"/>
          <w:color w:val="262626" w:themeColor="text1" w:themeTint="D9"/>
          <w:sz w:val="22"/>
          <w:szCs w:val="22"/>
        </w:rPr>
        <w:t>,</w:t>
      </w:r>
      <w:r w:rsidR="00286D35">
        <w:rPr>
          <w:rFonts w:ascii="Calibri" w:hAnsi="Calibri"/>
          <w:color w:val="262626" w:themeColor="text1" w:themeTint="D9"/>
          <w:sz w:val="22"/>
          <w:szCs w:val="22"/>
        </w:rPr>
        <w:t>88</w:t>
      </w:r>
      <w:r w:rsidRPr="00BB1F07">
        <w:rPr>
          <w:rFonts w:ascii="Calibri" w:hAnsi="Calibri"/>
          <w:color w:val="262626" w:themeColor="text1" w:themeTint="D9"/>
          <w:sz w:val="22"/>
          <w:szCs w:val="22"/>
        </w:rPr>
        <w:t>%).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 </w:t>
      </w:r>
    </w:p>
    <w:p w:rsidR="00BB1F07" w:rsidRPr="00D96F73" w:rsidRDefault="00BB1F07" w:rsidP="00906926">
      <w:pPr>
        <w:spacing w:after="120"/>
        <w:jc w:val="both"/>
        <w:rPr>
          <w:rFonts w:ascii="Calibri" w:hAnsi="Calibri"/>
          <w:b/>
          <w:color w:val="262626" w:themeColor="text1" w:themeTint="D9"/>
          <w:sz w:val="22"/>
          <w:szCs w:val="22"/>
        </w:rPr>
      </w:pPr>
    </w:p>
    <w:p w:rsidR="003F0C67" w:rsidRDefault="001F7BB2" w:rsidP="008F4B99">
      <w:pPr>
        <w:pStyle w:val="Akapitzlist"/>
        <w:numPr>
          <w:ilvl w:val="1"/>
          <w:numId w:val="2"/>
        </w:numPr>
        <w:jc w:val="both"/>
        <w:rPr>
          <w:rFonts w:ascii="Calibri" w:hAnsi="Calibri"/>
          <w:b/>
          <w:color w:val="C00000"/>
          <w:sz w:val="22"/>
          <w:szCs w:val="22"/>
        </w:rPr>
      </w:pPr>
      <w:r w:rsidRPr="00252FCB">
        <w:rPr>
          <w:rFonts w:ascii="Calibri" w:hAnsi="Calibri"/>
          <w:b/>
          <w:color w:val="C00000"/>
          <w:sz w:val="22"/>
          <w:szCs w:val="22"/>
        </w:rPr>
        <w:t>Struktura bezrobotnych według wieku</w:t>
      </w:r>
    </w:p>
    <w:p w:rsidR="00BB1F07" w:rsidRPr="00252FCB" w:rsidRDefault="00BB1F07" w:rsidP="00BB1F07">
      <w:pPr>
        <w:pStyle w:val="Akapitzlist"/>
        <w:ind w:left="390"/>
        <w:jc w:val="both"/>
        <w:rPr>
          <w:rFonts w:ascii="Calibri" w:hAnsi="Calibri"/>
          <w:b/>
          <w:color w:val="C00000"/>
          <w:sz w:val="22"/>
          <w:szCs w:val="22"/>
        </w:rPr>
      </w:pPr>
    </w:p>
    <w:p w:rsidR="00D96F73" w:rsidRPr="00D96F73" w:rsidRDefault="001F7BB2" w:rsidP="001F7BB2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Tabela </w:t>
      </w:r>
      <w:r w:rsidR="00015AE0" w:rsidRPr="00D96F73">
        <w:rPr>
          <w:rFonts w:ascii="Calibri" w:hAnsi="Calibri"/>
          <w:b/>
          <w:color w:val="262626" w:themeColor="text1" w:themeTint="D9"/>
          <w:sz w:val="22"/>
          <w:szCs w:val="22"/>
        </w:rPr>
        <w:t>3</w:t>
      </w:r>
      <w:r w:rsidR="00A5442C" w:rsidRPr="00D96F73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="00A5442C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Struktura bezrobotnych według wieku w powiecie skarżyskim w latach 201</w:t>
      </w:r>
      <w:r w:rsidR="006712BF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0E03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– 201</w:t>
      </w:r>
      <w:r w:rsidR="006712BF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BB1F07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tbl>
      <w:tblPr>
        <w:tblW w:w="9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1275"/>
        <w:gridCol w:w="1418"/>
        <w:gridCol w:w="1276"/>
        <w:gridCol w:w="1275"/>
        <w:gridCol w:w="2168"/>
      </w:tblGrid>
      <w:tr w:rsidR="00015AE0" w:rsidRPr="00D96F73" w:rsidTr="005C6358">
        <w:trPr>
          <w:trHeight w:val="340"/>
        </w:trPr>
        <w:tc>
          <w:tcPr>
            <w:tcW w:w="2127" w:type="dxa"/>
            <w:vMerge w:val="restart"/>
            <w:shd w:val="clear" w:color="auto" w:fill="C00000"/>
            <w:vAlign w:val="center"/>
          </w:tcPr>
          <w:p w:rsidR="00015AE0" w:rsidRPr="005C6358" w:rsidRDefault="00015AE0" w:rsidP="00015AE0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Wiek</w:t>
            </w:r>
          </w:p>
        </w:tc>
        <w:tc>
          <w:tcPr>
            <w:tcW w:w="2693" w:type="dxa"/>
            <w:gridSpan w:val="2"/>
            <w:shd w:val="clear" w:color="auto" w:fill="C00000"/>
            <w:vAlign w:val="center"/>
          </w:tcPr>
          <w:p w:rsidR="00015AE0" w:rsidRPr="005C6358" w:rsidRDefault="00015AE0" w:rsidP="0002306E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Rok 201</w:t>
            </w:r>
            <w:r w:rsidR="0002306E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2551" w:type="dxa"/>
            <w:gridSpan w:val="2"/>
            <w:shd w:val="clear" w:color="auto" w:fill="C00000"/>
            <w:vAlign w:val="center"/>
          </w:tcPr>
          <w:p w:rsidR="00015AE0" w:rsidRPr="005C6358" w:rsidRDefault="00015AE0" w:rsidP="0002306E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Rok 201</w:t>
            </w:r>
            <w:r w:rsidR="0002306E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2168" w:type="dxa"/>
            <w:vMerge w:val="restart"/>
            <w:shd w:val="clear" w:color="auto" w:fill="C00000"/>
            <w:vAlign w:val="center"/>
          </w:tcPr>
          <w:p w:rsidR="00015AE0" w:rsidRPr="005C6358" w:rsidRDefault="00015AE0" w:rsidP="00015AE0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Wzrost↑/spadek↓</w:t>
            </w:r>
          </w:p>
        </w:tc>
      </w:tr>
      <w:tr w:rsidR="00015AE0" w:rsidRPr="00D96F73" w:rsidTr="006712BF">
        <w:trPr>
          <w:trHeight w:val="340"/>
        </w:trPr>
        <w:tc>
          <w:tcPr>
            <w:tcW w:w="2127" w:type="dxa"/>
            <w:vMerge/>
            <w:shd w:val="clear" w:color="auto" w:fill="99CC00"/>
            <w:vAlign w:val="center"/>
          </w:tcPr>
          <w:p w:rsidR="00015AE0" w:rsidRPr="00D96F73" w:rsidRDefault="00015AE0" w:rsidP="00015AE0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C00000"/>
            <w:vAlign w:val="center"/>
          </w:tcPr>
          <w:p w:rsidR="00015AE0" w:rsidRPr="005C6358" w:rsidRDefault="00015AE0" w:rsidP="00015AE0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Liczba</w:t>
            </w:r>
          </w:p>
        </w:tc>
        <w:tc>
          <w:tcPr>
            <w:tcW w:w="1418" w:type="dxa"/>
            <w:shd w:val="clear" w:color="auto" w:fill="C00000"/>
            <w:vAlign w:val="center"/>
          </w:tcPr>
          <w:p w:rsidR="00015AE0" w:rsidRPr="005C6358" w:rsidRDefault="00015AE0" w:rsidP="00015AE0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 xml:space="preserve">Udział % </w:t>
            </w: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br/>
              <w:t>w stosunku do ogółu</w:t>
            </w:r>
          </w:p>
        </w:tc>
        <w:tc>
          <w:tcPr>
            <w:tcW w:w="1276" w:type="dxa"/>
            <w:shd w:val="clear" w:color="auto" w:fill="C00000"/>
            <w:vAlign w:val="center"/>
          </w:tcPr>
          <w:p w:rsidR="00015AE0" w:rsidRPr="005C6358" w:rsidRDefault="00015AE0" w:rsidP="00015AE0">
            <w:pPr>
              <w:jc w:val="center"/>
              <w:rPr>
                <w:rFonts w:ascii="Calibri" w:hAnsi="Calibri"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Liczba</w:t>
            </w:r>
          </w:p>
        </w:tc>
        <w:tc>
          <w:tcPr>
            <w:tcW w:w="1275" w:type="dxa"/>
            <w:shd w:val="clear" w:color="auto" w:fill="C00000"/>
            <w:vAlign w:val="center"/>
          </w:tcPr>
          <w:p w:rsidR="00015AE0" w:rsidRPr="005C6358" w:rsidRDefault="00015AE0" w:rsidP="00015AE0">
            <w:pPr>
              <w:jc w:val="center"/>
              <w:rPr>
                <w:rFonts w:ascii="Calibri" w:hAnsi="Calibri"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 xml:space="preserve">Udział % </w:t>
            </w: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br/>
              <w:t>w stosunku do ogółu</w:t>
            </w:r>
          </w:p>
        </w:tc>
        <w:tc>
          <w:tcPr>
            <w:tcW w:w="2168" w:type="dxa"/>
            <w:vMerge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015AE0" w:rsidRPr="00D96F73" w:rsidRDefault="00015AE0" w:rsidP="00015AE0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</w:p>
        </w:tc>
      </w:tr>
      <w:tr w:rsidR="006712BF" w:rsidRPr="00D96F73" w:rsidTr="006712BF">
        <w:trPr>
          <w:trHeight w:val="340"/>
        </w:trPr>
        <w:tc>
          <w:tcPr>
            <w:tcW w:w="2127" w:type="dxa"/>
            <w:vAlign w:val="center"/>
          </w:tcPr>
          <w:p w:rsidR="006712BF" w:rsidRPr="00D96F73" w:rsidRDefault="006712BF" w:rsidP="006712BF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18-24</w:t>
            </w:r>
          </w:p>
        </w:tc>
        <w:tc>
          <w:tcPr>
            <w:tcW w:w="1275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352</w:t>
            </w:r>
          </w:p>
        </w:tc>
        <w:tc>
          <w:tcPr>
            <w:tcW w:w="1418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9,24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356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9,13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12BF" w:rsidRPr="006712BF" w:rsidRDefault="006712BF" w:rsidP="006712B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↑</w:t>
            </w:r>
            <w:r w:rsidRPr="006712BF">
              <w:rPr>
                <w:rFonts w:ascii="Calibri" w:eastAsia="Times New Roman" w:hAnsi="Calibri" w:cs="Calibri"/>
                <w:sz w:val="20"/>
                <w:szCs w:val="20"/>
              </w:rPr>
              <w:t>4</w:t>
            </w:r>
          </w:p>
        </w:tc>
      </w:tr>
      <w:tr w:rsidR="006712BF" w:rsidRPr="00D96F73" w:rsidTr="006712BF">
        <w:trPr>
          <w:trHeight w:val="340"/>
        </w:trPr>
        <w:tc>
          <w:tcPr>
            <w:tcW w:w="2127" w:type="dxa"/>
            <w:vAlign w:val="center"/>
          </w:tcPr>
          <w:p w:rsidR="006712BF" w:rsidRPr="00D96F73" w:rsidRDefault="006712BF" w:rsidP="006712BF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25-34</w:t>
            </w:r>
          </w:p>
        </w:tc>
        <w:tc>
          <w:tcPr>
            <w:tcW w:w="1275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1025</w:t>
            </w:r>
          </w:p>
        </w:tc>
        <w:tc>
          <w:tcPr>
            <w:tcW w:w="1418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26,90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990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25,38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↓</w:t>
            </w:r>
            <w:r w:rsidRPr="006712BF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</w:tr>
      <w:tr w:rsidR="006712BF" w:rsidRPr="00D96F73" w:rsidTr="006712BF">
        <w:trPr>
          <w:trHeight w:val="340"/>
        </w:trPr>
        <w:tc>
          <w:tcPr>
            <w:tcW w:w="2127" w:type="dxa"/>
            <w:vAlign w:val="center"/>
          </w:tcPr>
          <w:p w:rsidR="006712BF" w:rsidRPr="00D96F73" w:rsidRDefault="006712BF" w:rsidP="006712BF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35-44</w:t>
            </w:r>
          </w:p>
        </w:tc>
        <w:tc>
          <w:tcPr>
            <w:tcW w:w="1275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1001</w:t>
            </w:r>
          </w:p>
        </w:tc>
        <w:tc>
          <w:tcPr>
            <w:tcW w:w="1418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26,27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1044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26,76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6712BF"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</w:tr>
      <w:tr w:rsidR="006712BF" w:rsidRPr="00D96F73" w:rsidTr="006712BF">
        <w:trPr>
          <w:trHeight w:val="340"/>
        </w:trPr>
        <w:tc>
          <w:tcPr>
            <w:tcW w:w="2127" w:type="dxa"/>
            <w:vAlign w:val="center"/>
          </w:tcPr>
          <w:p w:rsidR="006712BF" w:rsidRPr="00D96F73" w:rsidRDefault="006712BF" w:rsidP="006712BF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45-54</w:t>
            </w:r>
          </w:p>
        </w:tc>
        <w:tc>
          <w:tcPr>
            <w:tcW w:w="1275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732</w:t>
            </w:r>
          </w:p>
        </w:tc>
        <w:tc>
          <w:tcPr>
            <w:tcW w:w="1418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19,21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773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19,82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6712BF">
              <w:rPr>
                <w:rFonts w:ascii="Calibri" w:hAnsi="Calibri" w:cs="Calibri"/>
                <w:sz w:val="20"/>
                <w:szCs w:val="20"/>
              </w:rPr>
              <w:t>41</w:t>
            </w:r>
          </w:p>
        </w:tc>
      </w:tr>
      <w:tr w:rsidR="006712BF" w:rsidRPr="00D96F73" w:rsidTr="006712BF">
        <w:trPr>
          <w:trHeight w:val="340"/>
        </w:trPr>
        <w:tc>
          <w:tcPr>
            <w:tcW w:w="2127" w:type="dxa"/>
            <w:vAlign w:val="center"/>
          </w:tcPr>
          <w:p w:rsidR="006712BF" w:rsidRPr="00D96F73" w:rsidRDefault="006712BF" w:rsidP="006712BF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55-59</w:t>
            </w:r>
          </w:p>
        </w:tc>
        <w:tc>
          <w:tcPr>
            <w:tcW w:w="1275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471</w:t>
            </w:r>
          </w:p>
        </w:tc>
        <w:tc>
          <w:tcPr>
            <w:tcW w:w="1418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12,36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496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12,71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12BF" w:rsidRPr="006712BF" w:rsidRDefault="006712BF" w:rsidP="006712B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6712BF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6712BF" w:rsidRPr="00D96F73" w:rsidTr="006712BF">
        <w:trPr>
          <w:trHeight w:val="340"/>
        </w:trPr>
        <w:tc>
          <w:tcPr>
            <w:tcW w:w="2127" w:type="dxa"/>
            <w:vAlign w:val="center"/>
          </w:tcPr>
          <w:p w:rsidR="006712BF" w:rsidRPr="00D96F73" w:rsidRDefault="006712BF" w:rsidP="006712BF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60-67 lat</w:t>
            </w:r>
          </w:p>
        </w:tc>
        <w:tc>
          <w:tcPr>
            <w:tcW w:w="1275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230</w:t>
            </w:r>
          </w:p>
        </w:tc>
        <w:tc>
          <w:tcPr>
            <w:tcW w:w="1418" w:type="dxa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12BF">
              <w:rPr>
                <w:rFonts w:ascii="Calibri" w:hAnsi="Calibri"/>
                <w:sz w:val="20"/>
                <w:szCs w:val="20"/>
              </w:rPr>
              <w:t>6,04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242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712BF">
              <w:rPr>
                <w:rFonts w:ascii="Calibri" w:hAnsi="Calibri" w:cs="Calibri"/>
                <w:b/>
                <w:sz w:val="20"/>
                <w:szCs w:val="20"/>
              </w:rPr>
              <w:t>6,20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12BF" w:rsidRPr="006712BF" w:rsidRDefault="006712BF" w:rsidP="006712B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6712BF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</w:tr>
    </w:tbl>
    <w:p w:rsidR="00D513D5" w:rsidRPr="00D96F73" w:rsidRDefault="00D513D5" w:rsidP="006827E9">
      <w:pPr>
        <w:tabs>
          <w:tab w:val="left" w:pos="7390"/>
        </w:tabs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F7BB2" w:rsidRPr="0002306E" w:rsidRDefault="001F7BB2" w:rsidP="0002306E">
      <w:pPr>
        <w:tabs>
          <w:tab w:val="left" w:pos="7390"/>
        </w:tabs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Opracowanie własne na podstawie danych </w:t>
      </w:r>
      <w:r w:rsidR="00B52E12"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statystycznych </w:t>
      </w:r>
      <w:r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PUP, </w:t>
      </w:r>
      <w:r w:rsidR="00B52E12"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Sprawozdanie </w:t>
      </w:r>
      <w:proofErr w:type="spellStart"/>
      <w:r w:rsidR="007A7E5F" w:rsidRPr="00D96F73">
        <w:rPr>
          <w:rFonts w:ascii="Calibri" w:hAnsi="Calibri"/>
          <w:i/>
          <w:color w:val="262626" w:themeColor="text1" w:themeTint="D9"/>
          <w:sz w:val="18"/>
          <w:szCs w:val="18"/>
        </w:rPr>
        <w:t>M</w:t>
      </w:r>
      <w:r w:rsidR="007A7E5F">
        <w:rPr>
          <w:rFonts w:ascii="Calibri" w:hAnsi="Calibri"/>
          <w:i/>
          <w:color w:val="262626" w:themeColor="text1" w:themeTint="D9"/>
          <w:sz w:val="18"/>
          <w:szCs w:val="18"/>
        </w:rPr>
        <w:t>R</w:t>
      </w:r>
      <w:r w:rsidR="007A7E5F" w:rsidRPr="00D96F73">
        <w:rPr>
          <w:rFonts w:ascii="Calibri" w:hAnsi="Calibri"/>
          <w:i/>
          <w:color w:val="262626" w:themeColor="text1" w:themeTint="D9"/>
          <w:sz w:val="18"/>
          <w:szCs w:val="18"/>
        </w:rPr>
        <w:t>PiPS</w:t>
      </w:r>
      <w:proofErr w:type="spellEnd"/>
      <w:r w:rsidR="00B52E12"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 01</w:t>
      </w:r>
    </w:p>
    <w:p w:rsidR="00E858E5" w:rsidRPr="00D96F73" w:rsidRDefault="00E858E5" w:rsidP="001F7BB2">
      <w:pPr>
        <w:jc w:val="both"/>
        <w:rPr>
          <w:rFonts w:ascii="Calibri" w:hAnsi="Calibri"/>
          <w:color w:val="262626" w:themeColor="text1" w:themeTint="D9"/>
        </w:rPr>
      </w:pPr>
    </w:p>
    <w:p w:rsidR="00B11A19" w:rsidRPr="00BB1F07" w:rsidRDefault="001F7BB2" w:rsidP="00BB1F07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>Wykres 6</w:t>
      </w:r>
      <w:r w:rsidR="00A5442C" w:rsidRPr="00D96F73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Struktura bezrobotnych według wieku /stan na 31.12.201</w:t>
      </w:r>
      <w:r w:rsidR="00D25EA1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C5416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r./</w:t>
      </w:r>
    </w:p>
    <w:p w:rsidR="00BB1F07" w:rsidRDefault="00D25EA1" w:rsidP="00BB1F07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>
        <w:rPr>
          <w:noProof/>
        </w:rPr>
        <w:drawing>
          <wp:inline distT="0" distB="0" distL="0" distR="0">
            <wp:extent cx="6210935" cy="2702560"/>
            <wp:effectExtent l="0" t="0" r="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11A19" w:rsidRDefault="00257E43" w:rsidP="00BB1F07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Opracowanie </w:t>
      </w:r>
      <w:r w:rsidR="001F7BB2"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własne na podstawie danych </w:t>
      </w:r>
      <w:r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statystycznych </w:t>
      </w:r>
      <w:r w:rsidR="001F7BB2" w:rsidRPr="00D96F73">
        <w:rPr>
          <w:rFonts w:ascii="Calibri" w:hAnsi="Calibri"/>
          <w:i/>
          <w:color w:val="262626" w:themeColor="text1" w:themeTint="D9"/>
          <w:sz w:val="18"/>
          <w:szCs w:val="18"/>
        </w:rPr>
        <w:t>PUP</w:t>
      </w:r>
      <w:r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 Sprawozdanie </w:t>
      </w:r>
      <w:proofErr w:type="spellStart"/>
      <w:r w:rsidR="007A7E5F" w:rsidRPr="00D96F73">
        <w:rPr>
          <w:rFonts w:ascii="Calibri" w:hAnsi="Calibri"/>
          <w:i/>
          <w:color w:val="262626" w:themeColor="text1" w:themeTint="D9"/>
          <w:sz w:val="18"/>
          <w:szCs w:val="18"/>
        </w:rPr>
        <w:t>M</w:t>
      </w:r>
      <w:r w:rsidR="007A7E5F">
        <w:rPr>
          <w:rFonts w:ascii="Calibri" w:hAnsi="Calibri"/>
          <w:i/>
          <w:color w:val="262626" w:themeColor="text1" w:themeTint="D9"/>
          <w:sz w:val="18"/>
          <w:szCs w:val="18"/>
        </w:rPr>
        <w:t>R</w:t>
      </w:r>
      <w:r w:rsidR="007A7E5F" w:rsidRPr="00D96F73">
        <w:rPr>
          <w:rFonts w:ascii="Calibri" w:hAnsi="Calibri"/>
          <w:i/>
          <w:color w:val="262626" w:themeColor="text1" w:themeTint="D9"/>
          <w:sz w:val="18"/>
          <w:szCs w:val="18"/>
        </w:rPr>
        <w:t>PiPS</w:t>
      </w:r>
      <w:proofErr w:type="spellEnd"/>
      <w:r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 01</w:t>
      </w:r>
    </w:p>
    <w:p w:rsidR="009A3D34" w:rsidRDefault="009A3D34" w:rsidP="00BB1F07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02306E" w:rsidRPr="0002306E" w:rsidRDefault="0002306E" w:rsidP="0002306E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02306E">
        <w:rPr>
          <w:rFonts w:ascii="Calibri" w:hAnsi="Calibri"/>
          <w:color w:val="262626" w:themeColor="text1" w:themeTint="D9"/>
          <w:sz w:val="22"/>
          <w:szCs w:val="22"/>
        </w:rPr>
        <w:t>Wiek jest jednym z kluczowych czynników decydujących o sytuacji jednostki na rynku pracy. Wśród osób bezrobotnych zamieszkałych w powiecie skarżyskim największy odsetek, tak samo jak w 2016</w:t>
      </w:r>
      <w:r w:rsidR="001232A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proofErr w:type="spellStart"/>
      <w:r w:rsidRPr="0002306E">
        <w:rPr>
          <w:rFonts w:ascii="Calibri" w:hAnsi="Calibri"/>
          <w:color w:val="262626" w:themeColor="text1" w:themeTint="D9"/>
          <w:sz w:val="22"/>
          <w:szCs w:val="22"/>
        </w:rPr>
        <w:t>r.i</w:t>
      </w:r>
      <w:proofErr w:type="spellEnd"/>
      <w:r w:rsidRPr="0002306E">
        <w:rPr>
          <w:rFonts w:ascii="Calibri" w:hAnsi="Calibri"/>
          <w:color w:val="262626" w:themeColor="text1" w:themeTint="D9"/>
          <w:sz w:val="22"/>
          <w:szCs w:val="22"/>
        </w:rPr>
        <w:t xml:space="preserve"> w 2017</w:t>
      </w:r>
      <w:r w:rsidR="001232A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 w:rsidRPr="0002306E">
        <w:rPr>
          <w:rFonts w:ascii="Calibri" w:hAnsi="Calibri"/>
          <w:color w:val="262626" w:themeColor="text1" w:themeTint="D9"/>
          <w:sz w:val="22"/>
          <w:szCs w:val="22"/>
        </w:rPr>
        <w:t>r. stanowiły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 xml:space="preserve"> osoby w wieku 25-34 lata – 25,38 (choć udział procentowy tej grupy zmalał w porównaniu</w:t>
      </w:r>
      <w:r w:rsidR="00616437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>do 2017r. o 1,52%. Spadek liczby zarejestrowanych w 2018</w:t>
      </w:r>
      <w:r w:rsidR="0061643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>r. w porównaniu do 2017</w:t>
      </w:r>
      <w:r w:rsidR="0061643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 xml:space="preserve">r. był obserwowany </w:t>
      </w:r>
      <w:r w:rsidR="00616437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lastRenderedPageBreak/>
        <w:t xml:space="preserve">w każdej kategorii wiekowej, poza osobami do 25 </w:t>
      </w:r>
      <w:proofErr w:type="spellStart"/>
      <w:r w:rsidRPr="0002306E">
        <w:rPr>
          <w:rFonts w:ascii="Calibri" w:hAnsi="Calibri"/>
          <w:color w:val="262626" w:themeColor="text1" w:themeTint="D9"/>
          <w:sz w:val="22"/>
          <w:szCs w:val="22"/>
        </w:rPr>
        <w:t>rż</w:t>
      </w:r>
      <w:proofErr w:type="spellEnd"/>
      <w:r w:rsidRPr="0002306E">
        <w:rPr>
          <w:rFonts w:ascii="Calibri" w:hAnsi="Calibri"/>
          <w:color w:val="262626" w:themeColor="text1" w:themeTint="D9"/>
          <w:sz w:val="22"/>
          <w:szCs w:val="22"/>
        </w:rPr>
        <w:t>., choć tu odnotowano wzrost zaledwie o 4 osoby. Największy spadek liczby zarejestrowanych osób można było zaobserwować w grupie wiekowej 34</w:t>
      </w:r>
      <w:r w:rsidR="0061643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>-</w:t>
      </w:r>
      <w:r w:rsidR="0061643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>44 lata (spadek o 43 osoby) oraz co niepokojące ze względu na sytuację demograficzną powiatu, w grupie 45</w:t>
      </w:r>
      <w:r w:rsidR="0061643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>-</w:t>
      </w:r>
      <w:r w:rsidR="0061643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>54 lata (o 41 osób).</w:t>
      </w:r>
    </w:p>
    <w:p w:rsidR="0002306E" w:rsidRDefault="0002306E" w:rsidP="00BB1F07">
      <w:pPr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02306E" w:rsidRPr="00BB1F07" w:rsidRDefault="0002306E" w:rsidP="0002306E">
      <w:pPr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F7BB2" w:rsidRPr="00BB1F07" w:rsidRDefault="001D190A" w:rsidP="006827E9">
      <w:pPr>
        <w:pStyle w:val="Tekstpodstawowywcity"/>
        <w:numPr>
          <w:ilvl w:val="1"/>
          <w:numId w:val="2"/>
        </w:numPr>
        <w:spacing w:after="0"/>
        <w:jc w:val="both"/>
        <w:rPr>
          <w:rFonts w:ascii="Calibri" w:hAnsi="Calibri" w:cs="Times New Roman"/>
          <w:b/>
          <w:color w:val="C00000"/>
          <w:sz w:val="22"/>
          <w:szCs w:val="22"/>
        </w:rPr>
      </w:pPr>
      <w:r w:rsidRPr="00BB1F07">
        <w:rPr>
          <w:rFonts w:ascii="Calibri" w:hAnsi="Calibri" w:cs="Times New Roman"/>
          <w:b/>
          <w:color w:val="C00000"/>
          <w:sz w:val="22"/>
          <w:szCs w:val="22"/>
        </w:rPr>
        <w:t>Struktura b</w:t>
      </w:r>
      <w:r w:rsidR="001F7BB2" w:rsidRPr="00BB1F07">
        <w:rPr>
          <w:rFonts w:ascii="Calibri" w:hAnsi="Calibri" w:cs="Times New Roman"/>
          <w:b/>
          <w:color w:val="C00000"/>
          <w:sz w:val="22"/>
          <w:szCs w:val="22"/>
        </w:rPr>
        <w:t>ezrobotn</w:t>
      </w:r>
      <w:r w:rsidR="005B4E15" w:rsidRPr="00BB1F07">
        <w:rPr>
          <w:rFonts w:ascii="Calibri" w:hAnsi="Calibri" w:cs="Times New Roman"/>
          <w:b/>
          <w:color w:val="C00000"/>
          <w:sz w:val="22"/>
          <w:szCs w:val="22"/>
        </w:rPr>
        <w:t xml:space="preserve">ych </w:t>
      </w:r>
      <w:r w:rsidRPr="00BB1F07">
        <w:rPr>
          <w:rFonts w:ascii="Calibri" w:hAnsi="Calibri" w:cs="Times New Roman"/>
          <w:b/>
          <w:color w:val="C00000"/>
          <w:sz w:val="22"/>
          <w:szCs w:val="22"/>
        </w:rPr>
        <w:t xml:space="preserve">według poziomu </w:t>
      </w:r>
      <w:r w:rsidR="001F7BB2" w:rsidRPr="00BB1F07">
        <w:rPr>
          <w:rFonts w:ascii="Calibri" w:hAnsi="Calibri" w:cs="Times New Roman"/>
          <w:b/>
          <w:color w:val="C00000"/>
          <w:sz w:val="22"/>
          <w:szCs w:val="22"/>
        </w:rPr>
        <w:t>wykształcenia</w:t>
      </w:r>
    </w:p>
    <w:p w:rsidR="006827E9" w:rsidRPr="00D96F73" w:rsidRDefault="006827E9" w:rsidP="006827E9">
      <w:pPr>
        <w:pStyle w:val="Tekstpodstawowywcity"/>
        <w:spacing w:after="0"/>
        <w:ind w:left="390"/>
        <w:jc w:val="both"/>
        <w:rPr>
          <w:rFonts w:ascii="Calibri" w:hAnsi="Calibri" w:cs="Times New Roman"/>
          <w:b/>
          <w:color w:val="262626" w:themeColor="text1" w:themeTint="D9"/>
          <w:sz w:val="22"/>
          <w:szCs w:val="22"/>
        </w:rPr>
      </w:pPr>
    </w:p>
    <w:p w:rsidR="004E2C58" w:rsidRPr="00D96F73" w:rsidRDefault="001F7BB2" w:rsidP="001F7BB2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Tabela </w:t>
      </w:r>
      <w:r w:rsidR="0054396F" w:rsidRPr="00D96F73">
        <w:rPr>
          <w:rFonts w:ascii="Calibri" w:hAnsi="Calibri"/>
          <w:b/>
          <w:color w:val="262626" w:themeColor="text1" w:themeTint="D9"/>
          <w:sz w:val="22"/>
          <w:szCs w:val="22"/>
        </w:rPr>
        <w:t>4</w:t>
      </w:r>
      <w:r w:rsidR="00A5442C" w:rsidRPr="00D96F73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Osoby bezrobotne według poziomu wykształcenia w powiecie skarżyskim w latach 201</w:t>
      </w:r>
      <w:r w:rsidR="00D25EA1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6C73F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-</w:t>
      </w:r>
      <w:r w:rsidR="006C73F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201</w:t>
      </w:r>
      <w:r w:rsidR="00D25EA1">
        <w:rPr>
          <w:rFonts w:ascii="Calibri" w:hAnsi="Calibri"/>
          <w:color w:val="262626" w:themeColor="text1" w:themeTint="D9"/>
          <w:sz w:val="22"/>
          <w:szCs w:val="22"/>
        </w:rPr>
        <w:t>8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134"/>
        <w:gridCol w:w="1276"/>
        <w:gridCol w:w="1134"/>
        <w:gridCol w:w="1275"/>
        <w:gridCol w:w="2268"/>
      </w:tblGrid>
      <w:tr w:rsidR="0054396F" w:rsidRPr="00D96F73" w:rsidTr="005C6358">
        <w:trPr>
          <w:trHeight w:val="397"/>
        </w:trPr>
        <w:tc>
          <w:tcPr>
            <w:tcW w:w="2552" w:type="dxa"/>
            <w:vMerge w:val="restart"/>
            <w:shd w:val="clear" w:color="auto" w:fill="C00000"/>
            <w:vAlign w:val="center"/>
          </w:tcPr>
          <w:p w:rsidR="0054396F" w:rsidRPr="005C6358" w:rsidRDefault="0054396F" w:rsidP="0054396F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Poziom wykształcenia</w:t>
            </w:r>
          </w:p>
        </w:tc>
        <w:tc>
          <w:tcPr>
            <w:tcW w:w="2410" w:type="dxa"/>
            <w:gridSpan w:val="2"/>
            <w:shd w:val="clear" w:color="auto" w:fill="C00000"/>
            <w:vAlign w:val="center"/>
          </w:tcPr>
          <w:p w:rsidR="0054396F" w:rsidRPr="005C6358" w:rsidRDefault="0054396F" w:rsidP="00D25EA1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Rok 201</w:t>
            </w:r>
            <w:r w:rsidR="00D25EA1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2409" w:type="dxa"/>
            <w:gridSpan w:val="2"/>
            <w:shd w:val="clear" w:color="auto" w:fill="C00000"/>
            <w:vAlign w:val="center"/>
          </w:tcPr>
          <w:p w:rsidR="0054396F" w:rsidRPr="005C6358" w:rsidRDefault="0054396F" w:rsidP="00D25EA1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Rok 201</w:t>
            </w:r>
            <w:r w:rsidR="00D25EA1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2268" w:type="dxa"/>
            <w:vMerge w:val="restart"/>
            <w:shd w:val="clear" w:color="auto" w:fill="C00000"/>
            <w:vAlign w:val="center"/>
          </w:tcPr>
          <w:p w:rsidR="0054396F" w:rsidRPr="005C6358" w:rsidRDefault="008072B8" w:rsidP="0054396F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Wzrost↑/S</w:t>
            </w:r>
            <w:r w:rsidR="0054396F"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padek↓</w:t>
            </w:r>
          </w:p>
        </w:tc>
      </w:tr>
      <w:tr w:rsidR="0054396F" w:rsidRPr="00D96F73" w:rsidTr="00D25EA1">
        <w:trPr>
          <w:trHeight w:val="397"/>
        </w:trPr>
        <w:tc>
          <w:tcPr>
            <w:tcW w:w="2552" w:type="dxa"/>
            <w:vMerge/>
            <w:shd w:val="clear" w:color="auto" w:fill="99CC00"/>
            <w:vAlign w:val="center"/>
          </w:tcPr>
          <w:p w:rsidR="0054396F" w:rsidRPr="00D96F73" w:rsidRDefault="0054396F" w:rsidP="0054396F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00000"/>
            <w:vAlign w:val="center"/>
          </w:tcPr>
          <w:p w:rsidR="0054396F" w:rsidRPr="005C6358" w:rsidRDefault="0054396F" w:rsidP="0054396F">
            <w:pPr>
              <w:jc w:val="center"/>
              <w:rPr>
                <w:rFonts w:ascii="Calibri" w:hAnsi="Calibri"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Liczba</w:t>
            </w:r>
          </w:p>
        </w:tc>
        <w:tc>
          <w:tcPr>
            <w:tcW w:w="1276" w:type="dxa"/>
            <w:shd w:val="clear" w:color="auto" w:fill="C00000"/>
            <w:vAlign w:val="center"/>
          </w:tcPr>
          <w:p w:rsidR="0054396F" w:rsidRPr="005C6358" w:rsidRDefault="0054396F" w:rsidP="0054396F">
            <w:pPr>
              <w:jc w:val="center"/>
              <w:rPr>
                <w:rFonts w:ascii="Calibri" w:hAnsi="Calibri"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 xml:space="preserve">Udział % </w:t>
            </w: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br/>
              <w:t>w stosunku do ogółu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54396F" w:rsidRPr="005C6358" w:rsidRDefault="0054396F" w:rsidP="0054396F">
            <w:pPr>
              <w:jc w:val="center"/>
              <w:rPr>
                <w:rFonts w:ascii="Calibri" w:hAnsi="Calibri"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Liczba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54396F" w:rsidRPr="005C6358" w:rsidRDefault="0054396F" w:rsidP="0054396F">
            <w:pPr>
              <w:jc w:val="center"/>
              <w:rPr>
                <w:rFonts w:ascii="Calibri" w:hAnsi="Calibri"/>
                <w:color w:val="FFFFFF" w:themeColor="background1"/>
                <w:sz w:val="20"/>
                <w:szCs w:val="20"/>
              </w:rPr>
            </w:pP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 xml:space="preserve">Udział % </w:t>
            </w:r>
            <w:r w:rsidRPr="005C635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br/>
              <w:t>w stosunku do ogółu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4396F" w:rsidRPr="00D96F73" w:rsidRDefault="0054396F" w:rsidP="0054396F">
            <w:pPr>
              <w:jc w:val="center"/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</w:p>
        </w:tc>
      </w:tr>
      <w:tr w:rsidR="00D25EA1" w:rsidRPr="00D96F73" w:rsidTr="00D25EA1">
        <w:trPr>
          <w:trHeight w:val="397"/>
        </w:trPr>
        <w:tc>
          <w:tcPr>
            <w:tcW w:w="2552" w:type="dxa"/>
            <w:vAlign w:val="center"/>
          </w:tcPr>
          <w:p w:rsidR="00D25EA1" w:rsidRPr="00D96F73" w:rsidRDefault="00D25EA1" w:rsidP="00D25EA1">
            <w:pPr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wyższe</w:t>
            </w:r>
          </w:p>
        </w:tc>
        <w:tc>
          <w:tcPr>
            <w:tcW w:w="1134" w:type="dxa"/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594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15,59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EA1" w:rsidRPr="00D25EA1" w:rsidRDefault="00D25EA1" w:rsidP="00D25EA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596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15,28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D25EA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D25EA1" w:rsidRPr="00D96F73" w:rsidTr="00D25EA1">
        <w:trPr>
          <w:trHeight w:val="397"/>
        </w:trPr>
        <w:tc>
          <w:tcPr>
            <w:tcW w:w="2552" w:type="dxa"/>
            <w:vAlign w:val="center"/>
          </w:tcPr>
          <w:p w:rsidR="00D25EA1" w:rsidRPr="00D96F73" w:rsidRDefault="00D25EA1" w:rsidP="00D25EA1">
            <w:pPr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policealne i średnie zawodowe</w:t>
            </w:r>
          </w:p>
        </w:tc>
        <w:tc>
          <w:tcPr>
            <w:tcW w:w="1134" w:type="dxa"/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1048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27,50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1036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26,56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↓</w:t>
            </w:r>
            <w:r w:rsidRPr="00D25EA1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</w:tr>
      <w:tr w:rsidR="00D25EA1" w:rsidRPr="00D96F73" w:rsidTr="00D25EA1">
        <w:trPr>
          <w:trHeight w:val="397"/>
        </w:trPr>
        <w:tc>
          <w:tcPr>
            <w:tcW w:w="2552" w:type="dxa"/>
            <w:vAlign w:val="center"/>
          </w:tcPr>
          <w:p w:rsidR="00D25EA1" w:rsidRPr="00D96F73" w:rsidRDefault="00D25EA1" w:rsidP="00D25EA1">
            <w:pPr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średnie ogólnokształcące</w:t>
            </w:r>
          </w:p>
        </w:tc>
        <w:tc>
          <w:tcPr>
            <w:tcW w:w="1134" w:type="dxa"/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434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11,39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450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11,54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D25EA1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</w:tr>
      <w:tr w:rsidR="00D25EA1" w:rsidRPr="00D96F73" w:rsidTr="00D25EA1">
        <w:trPr>
          <w:trHeight w:val="397"/>
        </w:trPr>
        <w:tc>
          <w:tcPr>
            <w:tcW w:w="2552" w:type="dxa"/>
            <w:vAlign w:val="center"/>
          </w:tcPr>
          <w:p w:rsidR="00D25EA1" w:rsidRPr="00D96F73" w:rsidRDefault="00D25EA1" w:rsidP="00D25EA1">
            <w:pPr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zasadnicze zawodowe</w:t>
            </w:r>
          </w:p>
        </w:tc>
        <w:tc>
          <w:tcPr>
            <w:tcW w:w="1134" w:type="dxa"/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1069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28,05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1102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28,25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D25EA1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</w:tr>
      <w:tr w:rsidR="00D25EA1" w:rsidRPr="00D96F73" w:rsidTr="00D25EA1">
        <w:trPr>
          <w:trHeight w:val="397"/>
        </w:trPr>
        <w:tc>
          <w:tcPr>
            <w:tcW w:w="2552" w:type="dxa"/>
            <w:vAlign w:val="center"/>
          </w:tcPr>
          <w:p w:rsidR="00D25EA1" w:rsidRPr="00D96F73" w:rsidRDefault="00D25EA1" w:rsidP="00D25EA1">
            <w:pPr>
              <w:rPr>
                <w:rFonts w:ascii="Calibri" w:hAnsi="Calibri"/>
                <w:color w:val="262626" w:themeColor="text1" w:themeTint="D9"/>
                <w:sz w:val="20"/>
                <w:szCs w:val="20"/>
              </w:rPr>
            </w:pPr>
            <w:r w:rsidRPr="00D96F73">
              <w:rPr>
                <w:rFonts w:ascii="Calibri" w:hAnsi="Calibri"/>
                <w:color w:val="262626" w:themeColor="text1" w:themeTint="D9"/>
                <w:sz w:val="20"/>
                <w:szCs w:val="20"/>
              </w:rPr>
              <w:t>gimnazjalne i poniżej</w:t>
            </w:r>
          </w:p>
        </w:tc>
        <w:tc>
          <w:tcPr>
            <w:tcW w:w="1134" w:type="dxa"/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666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25EA1" w:rsidRPr="006F67A8" w:rsidRDefault="00D25EA1" w:rsidP="00D25E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F67A8">
              <w:rPr>
                <w:rFonts w:ascii="Calibri" w:hAnsi="Calibri"/>
                <w:sz w:val="20"/>
                <w:szCs w:val="20"/>
              </w:rPr>
              <w:t>17,48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717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5EA1">
              <w:rPr>
                <w:rFonts w:ascii="Calibri" w:hAnsi="Calibri" w:cs="Calibri"/>
                <w:b/>
                <w:sz w:val="20"/>
                <w:szCs w:val="20"/>
              </w:rPr>
              <w:t>18,38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5EA1" w:rsidRPr="00D25EA1" w:rsidRDefault="00D25EA1" w:rsidP="00D25EA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↑</w:t>
            </w:r>
            <w:r w:rsidRPr="00D25EA1">
              <w:rPr>
                <w:rFonts w:ascii="Calibri" w:hAnsi="Calibri" w:cs="Calibri"/>
                <w:sz w:val="20"/>
                <w:szCs w:val="20"/>
              </w:rPr>
              <w:t>51</w:t>
            </w:r>
          </w:p>
        </w:tc>
      </w:tr>
    </w:tbl>
    <w:p w:rsidR="004E2C58" w:rsidRPr="00D96F73" w:rsidRDefault="004E2C58" w:rsidP="005B4E15">
      <w:pPr>
        <w:tabs>
          <w:tab w:val="left" w:pos="7390"/>
        </w:tabs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F7BB2" w:rsidRDefault="001F7BB2" w:rsidP="005B4E15">
      <w:pPr>
        <w:tabs>
          <w:tab w:val="left" w:pos="7390"/>
        </w:tabs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Opracowanie własne na podstawie danych </w:t>
      </w:r>
      <w:r w:rsidR="004E2C58"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statystycznych </w:t>
      </w:r>
      <w:r w:rsidRPr="00D96F73">
        <w:rPr>
          <w:rFonts w:ascii="Calibri" w:hAnsi="Calibri"/>
          <w:i/>
          <w:color w:val="262626" w:themeColor="text1" w:themeTint="D9"/>
          <w:sz w:val="18"/>
          <w:szCs w:val="18"/>
        </w:rPr>
        <w:t>PUP</w:t>
      </w:r>
      <w:r w:rsidR="004E2C58"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 Sprawozdanie </w:t>
      </w:r>
      <w:proofErr w:type="spellStart"/>
      <w:r w:rsidR="004E2C58" w:rsidRPr="00D96F73">
        <w:rPr>
          <w:rFonts w:ascii="Calibri" w:hAnsi="Calibri"/>
          <w:i/>
          <w:color w:val="262626" w:themeColor="text1" w:themeTint="D9"/>
          <w:sz w:val="18"/>
          <w:szCs w:val="18"/>
        </w:rPr>
        <w:t>M</w:t>
      </w:r>
      <w:r w:rsidR="007A7E5F">
        <w:rPr>
          <w:rFonts w:ascii="Calibri" w:hAnsi="Calibri"/>
          <w:i/>
          <w:color w:val="262626" w:themeColor="text1" w:themeTint="D9"/>
          <w:sz w:val="18"/>
          <w:szCs w:val="18"/>
        </w:rPr>
        <w:t>R</w:t>
      </w:r>
      <w:r w:rsidR="004E2C58" w:rsidRPr="00D96F73">
        <w:rPr>
          <w:rFonts w:ascii="Calibri" w:hAnsi="Calibri"/>
          <w:i/>
          <w:color w:val="262626" w:themeColor="text1" w:themeTint="D9"/>
          <w:sz w:val="18"/>
          <w:szCs w:val="18"/>
        </w:rPr>
        <w:t>PiPS</w:t>
      </w:r>
      <w:proofErr w:type="spellEnd"/>
      <w:r w:rsidR="004E2C58"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 01</w:t>
      </w:r>
    </w:p>
    <w:p w:rsidR="00B11A19" w:rsidRDefault="00B11A19" w:rsidP="005B4E15">
      <w:pPr>
        <w:tabs>
          <w:tab w:val="left" w:pos="7390"/>
        </w:tabs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B11A19" w:rsidRDefault="00B11A19" w:rsidP="001F7BB2">
      <w:pPr>
        <w:jc w:val="both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54396F" w:rsidRPr="006F67A8" w:rsidRDefault="001F7BB2" w:rsidP="006F67A8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>Wykres 7</w:t>
      </w:r>
      <w:r w:rsidR="00A5442C" w:rsidRPr="00D96F73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="00A5442C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Struktura bezrobotnych według wykształcenia /stan na 31.12.201</w:t>
      </w:r>
      <w:r w:rsidR="00D25EA1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DD32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6F67A8">
        <w:rPr>
          <w:rFonts w:ascii="Calibri" w:hAnsi="Calibri"/>
          <w:color w:val="262626" w:themeColor="text1" w:themeTint="D9"/>
          <w:sz w:val="22"/>
          <w:szCs w:val="22"/>
        </w:rPr>
        <w:t>r./</w:t>
      </w:r>
    </w:p>
    <w:p w:rsidR="00586F6A" w:rsidRPr="00D96F73" w:rsidRDefault="00586F6A" w:rsidP="00865D9C">
      <w:pPr>
        <w:tabs>
          <w:tab w:val="left" w:pos="7390"/>
        </w:tabs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586F6A" w:rsidRPr="00D96F73" w:rsidRDefault="00D25EA1" w:rsidP="00865D9C">
      <w:pPr>
        <w:tabs>
          <w:tab w:val="left" w:pos="7390"/>
        </w:tabs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>
        <w:rPr>
          <w:noProof/>
        </w:rPr>
        <w:drawing>
          <wp:inline distT="0" distB="0" distL="0" distR="0">
            <wp:extent cx="6210935" cy="2621915"/>
            <wp:effectExtent l="0" t="0" r="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65D9C" w:rsidRPr="00D96F73" w:rsidRDefault="001F7BB2" w:rsidP="00A36405">
      <w:pPr>
        <w:tabs>
          <w:tab w:val="left" w:pos="7390"/>
        </w:tabs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  <w:r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Źródło: Opracowanie własne na podstawie danych </w:t>
      </w:r>
      <w:r w:rsidR="00B11A19">
        <w:rPr>
          <w:rFonts w:ascii="Calibri" w:hAnsi="Calibri"/>
          <w:i/>
          <w:color w:val="262626" w:themeColor="text1" w:themeTint="D9"/>
          <w:sz w:val="18"/>
          <w:szCs w:val="18"/>
        </w:rPr>
        <w:t xml:space="preserve">PUP </w:t>
      </w:r>
      <w:r w:rsidR="00B11A19"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Sprawozdanie </w:t>
      </w:r>
      <w:proofErr w:type="spellStart"/>
      <w:r w:rsidR="00B11A19" w:rsidRPr="00D96F73">
        <w:rPr>
          <w:rFonts w:ascii="Calibri" w:hAnsi="Calibri"/>
          <w:i/>
          <w:color w:val="262626" w:themeColor="text1" w:themeTint="D9"/>
          <w:sz w:val="18"/>
          <w:szCs w:val="18"/>
        </w:rPr>
        <w:t>M</w:t>
      </w:r>
      <w:r w:rsidR="007A7E5F">
        <w:rPr>
          <w:rFonts w:ascii="Calibri" w:hAnsi="Calibri"/>
          <w:i/>
          <w:color w:val="262626" w:themeColor="text1" w:themeTint="D9"/>
          <w:sz w:val="18"/>
          <w:szCs w:val="18"/>
        </w:rPr>
        <w:t>R</w:t>
      </w:r>
      <w:r w:rsidR="00B11A19" w:rsidRPr="00D96F73">
        <w:rPr>
          <w:rFonts w:ascii="Calibri" w:hAnsi="Calibri"/>
          <w:i/>
          <w:color w:val="262626" w:themeColor="text1" w:themeTint="D9"/>
          <w:sz w:val="18"/>
          <w:szCs w:val="18"/>
        </w:rPr>
        <w:t>PiPS</w:t>
      </w:r>
      <w:proofErr w:type="spellEnd"/>
      <w:r w:rsidR="00B11A19" w:rsidRPr="00D96F73">
        <w:rPr>
          <w:rFonts w:ascii="Calibri" w:hAnsi="Calibri"/>
          <w:i/>
          <w:color w:val="262626" w:themeColor="text1" w:themeTint="D9"/>
          <w:sz w:val="18"/>
          <w:szCs w:val="18"/>
        </w:rPr>
        <w:t xml:space="preserve"> 01</w:t>
      </w:r>
    </w:p>
    <w:p w:rsidR="00A36405" w:rsidRDefault="00A36405" w:rsidP="00A36405">
      <w:pPr>
        <w:tabs>
          <w:tab w:val="left" w:pos="7390"/>
        </w:tabs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DD32B5" w:rsidRDefault="00DD32B5" w:rsidP="00A36405">
      <w:pPr>
        <w:tabs>
          <w:tab w:val="left" w:pos="7390"/>
        </w:tabs>
        <w:jc w:val="center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97710F" w:rsidRDefault="0097710F" w:rsidP="00B4062C">
      <w:pPr>
        <w:tabs>
          <w:tab w:val="left" w:pos="709"/>
        </w:tabs>
        <w:spacing w:after="120"/>
        <w:jc w:val="both"/>
        <w:rPr>
          <w:rFonts w:ascii="Calibri" w:hAnsi="Calibri"/>
          <w:i/>
          <w:color w:val="262626" w:themeColor="text1" w:themeTint="D9"/>
          <w:sz w:val="18"/>
          <w:szCs w:val="18"/>
        </w:rPr>
      </w:pPr>
    </w:p>
    <w:p w:rsidR="001F7BB2" w:rsidRPr="00D96F73" w:rsidRDefault="001F7BB2" w:rsidP="00B4062C">
      <w:pPr>
        <w:tabs>
          <w:tab w:val="left" w:pos="709"/>
        </w:tabs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Ważną cechą określającą szansę bezrobotnych na pozyskanie pracy jest wykształcenie. Kierunek </w:t>
      </w:r>
      <w:r w:rsidR="00B4062C" w:rsidRPr="00D96F73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i stopień zdobytego wykształcenia w istotny sposób</w:t>
      </w:r>
      <w:r w:rsidR="00A5442C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określają status bezrobotnego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oraz jego zdolności </w:t>
      </w:r>
      <w:r w:rsidR="00A5442C" w:rsidRPr="00D96F73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do szybkiego reagowania na zmieniające się potrzeby rynku pracy. </w:t>
      </w:r>
    </w:p>
    <w:p w:rsidR="001F7BB2" w:rsidRPr="00D96F73" w:rsidRDefault="001F7BB2" w:rsidP="00B4062C">
      <w:pPr>
        <w:tabs>
          <w:tab w:val="left" w:pos="709"/>
        </w:tabs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Wykształcenie 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zasadnicze zawodowe, gimnazjalne i niższe </w:t>
      </w:r>
      <w:r w:rsidR="00B45ECA" w:rsidRPr="00D96F73">
        <w:rPr>
          <w:rFonts w:ascii="Calibri" w:hAnsi="Calibri"/>
          <w:b/>
          <w:color w:val="262626" w:themeColor="text1" w:themeTint="D9"/>
          <w:sz w:val="22"/>
          <w:szCs w:val="22"/>
        </w:rPr>
        <w:t>posiada</w:t>
      </w:r>
      <w:r w:rsidR="00B45EC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46,63% ogółu</w:t>
      </w:r>
      <w:r w:rsidR="0054368A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bezrobotnych</w:t>
      </w:r>
      <w:r w:rsidR="008009EC">
        <w:rPr>
          <w:rFonts w:ascii="Calibri" w:hAnsi="Calibri"/>
          <w:color w:val="262626" w:themeColor="text1" w:themeTint="D9"/>
          <w:sz w:val="22"/>
          <w:szCs w:val="22"/>
        </w:rPr>
        <w:t xml:space="preserve"> (</w:t>
      </w:r>
      <w:r w:rsidR="0066504F" w:rsidRPr="00D96F73">
        <w:rPr>
          <w:rFonts w:ascii="Calibri" w:hAnsi="Calibri"/>
          <w:color w:val="262626" w:themeColor="text1" w:themeTint="D9"/>
          <w:sz w:val="22"/>
          <w:szCs w:val="22"/>
        </w:rPr>
        <w:t>w 201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E63BC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r.</w:t>
      </w:r>
      <w:r w:rsidR="00B45ECA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3A4578">
        <w:rPr>
          <w:rFonts w:ascii="Calibri" w:hAnsi="Calibri"/>
          <w:b/>
          <w:color w:val="262626" w:themeColor="text1" w:themeTint="D9"/>
          <w:sz w:val="22"/>
          <w:szCs w:val="22"/>
        </w:rPr>
        <w:t>45,53</w:t>
      </w:r>
      <w:r w:rsidR="00B45ECA">
        <w:rPr>
          <w:rFonts w:ascii="Calibri" w:hAnsi="Calibri"/>
          <w:b/>
          <w:color w:val="262626" w:themeColor="text1" w:themeTint="D9"/>
          <w:sz w:val="22"/>
          <w:szCs w:val="22"/>
        </w:rPr>
        <w:t>%), natomiast</w:t>
      </w:r>
      <w:r w:rsidR="007A7E5F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7A7E5F" w:rsidRPr="00D96F73">
        <w:rPr>
          <w:rFonts w:ascii="Calibri" w:hAnsi="Calibri"/>
          <w:b/>
          <w:color w:val="262626" w:themeColor="text1" w:themeTint="D9"/>
          <w:sz w:val="22"/>
          <w:szCs w:val="22"/>
        </w:rPr>
        <w:t>5</w:t>
      </w:r>
      <w:r w:rsidR="00065B28">
        <w:rPr>
          <w:rFonts w:ascii="Calibri" w:hAnsi="Calibri"/>
          <w:b/>
          <w:color w:val="262626" w:themeColor="text1" w:themeTint="D9"/>
          <w:sz w:val="22"/>
          <w:szCs w:val="22"/>
        </w:rPr>
        <w:t>3</w:t>
      </w:r>
      <w:r w:rsidR="007A7E5F" w:rsidRPr="00D96F73">
        <w:rPr>
          <w:rFonts w:ascii="Calibri" w:hAnsi="Calibri"/>
          <w:b/>
          <w:color w:val="262626" w:themeColor="text1" w:themeTint="D9"/>
          <w:sz w:val="22"/>
          <w:szCs w:val="22"/>
        </w:rPr>
        <w:t>,</w:t>
      </w:r>
      <w:r w:rsidR="007A7E5F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065B28">
        <w:rPr>
          <w:rFonts w:ascii="Calibri" w:hAnsi="Calibri"/>
          <w:b/>
          <w:color w:val="262626" w:themeColor="text1" w:themeTint="D9"/>
          <w:sz w:val="22"/>
          <w:szCs w:val="22"/>
        </w:rPr>
        <w:t>3</w:t>
      </w:r>
      <w:r w:rsidR="007A7E5F">
        <w:rPr>
          <w:rFonts w:ascii="Calibri" w:hAnsi="Calibri"/>
          <w:b/>
          <w:color w:val="262626" w:themeColor="text1" w:themeTint="D9"/>
          <w:sz w:val="22"/>
          <w:szCs w:val="22"/>
        </w:rPr>
        <w:t>7% stanowią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osoby z wykształceniem średnim i wyższym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p w:rsidR="001F7BB2" w:rsidRPr="00D96F73" w:rsidRDefault="001F7BB2" w:rsidP="00B4062C">
      <w:pPr>
        <w:tabs>
          <w:tab w:val="left" w:pos="709"/>
        </w:tabs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lastRenderedPageBreak/>
        <w:t>W populacji osób bezrobotnych w 201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E63BC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r. nadal najw</w:t>
      </w:r>
      <w:r w:rsidR="00A5442C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iększy odsetek stanowiły osoby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z wykształceniem zawodowym – 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>28,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2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>5% (w 201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E63BC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B45ECA" w:rsidRPr="00D96F73">
        <w:rPr>
          <w:rFonts w:ascii="Calibri" w:hAnsi="Calibri"/>
          <w:color w:val="262626" w:themeColor="text1" w:themeTint="D9"/>
          <w:sz w:val="22"/>
          <w:szCs w:val="22"/>
        </w:rPr>
        <w:t>2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B45ECA" w:rsidRPr="00D96F73">
        <w:rPr>
          <w:rFonts w:ascii="Calibri" w:hAnsi="Calibri"/>
          <w:color w:val="262626" w:themeColor="text1" w:themeTint="D9"/>
          <w:sz w:val="22"/>
          <w:szCs w:val="22"/>
        </w:rPr>
        <w:t>,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05</w:t>
      </w:r>
      <w:r w:rsidR="00B45ECA" w:rsidRPr="00D96F73">
        <w:rPr>
          <w:rFonts w:ascii="Calibri" w:hAnsi="Calibri"/>
          <w:color w:val="262626" w:themeColor="text1" w:themeTint="D9"/>
          <w:sz w:val="22"/>
          <w:szCs w:val="22"/>
        </w:rPr>
        <w:t>%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, </w:t>
      </w:r>
      <w:r w:rsidR="00B45ECA" w:rsidRPr="00D96F73">
        <w:rPr>
          <w:rFonts w:ascii="Calibri" w:hAnsi="Calibri"/>
          <w:color w:val="262626" w:themeColor="text1" w:themeTint="D9"/>
          <w:sz w:val="22"/>
          <w:szCs w:val="22"/>
        </w:rPr>
        <w:t>przy</w:t>
      </w:r>
      <w:r w:rsidR="00BB1F07">
        <w:rPr>
          <w:rFonts w:ascii="Calibri" w:hAnsi="Calibri"/>
          <w:color w:val="262626" w:themeColor="text1" w:themeTint="D9"/>
          <w:sz w:val="22"/>
          <w:szCs w:val="22"/>
        </w:rPr>
        <w:t xml:space="preserve"> czym </w:t>
      </w:r>
      <w:r w:rsidR="00A332ED" w:rsidRPr="00A332ED">
        <w:rPr>
          <w:rFonts w:ascii="Calibri" w:hAnsi="Calibri"/>
          <w:color w:val="000000" w:themeColor="text1"/>
          <w:sz w:val="22"/>
          <w:szCs w:val="22"/>
        </w:rPr>
        <w:t>rok do roku</w:t>
      </w:r>
      <w:r w:rsidR="00A332ED">
        <w:rPr>
          <w:rFonts w:ascii="Calibri" w:hAnsi="Calibri"/>
          <w:color w:val="FF0000"/>
          <w:sz w:val="22"/>
          <w:szCs w:val="22"/>
        </w:rPr>
        <w:t xml:space="preserve"> 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wzrosła</w:t>
      </w:r>
      <w:r w:rsidR="0066504F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liczba bezrobotnych posiadających ten poziom wykształcenia o 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33</w:t>
      </w:r>
      <w:r w:rsidR="0066504F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os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>oby)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B45ECA" w:rsidRPr="00D96F73">
        <w:rPr>
          <w:rFonts w:ascii="Calibri" w:hAnsi="Calibri"/>
          <w:color w:val="262626" w:themeColor="text1" w:themeTint="D9"/>
          <w:sz w:val="22"/>
          <w:szCs w:val="22"/>
        </w:rPr>
        <w:t>Drugą, co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do wielkości grupę w analizowanym okresie stanowiły osoby bezrobotne z wykształceniem policealnym i średnim zawodowym – 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>2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6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>,5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6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 xml:space="preserve">% (przed rokiem </w:t>
      </w:r>
      <w:r w:rsidR="00A6424E" w:rsidRPr="00D96F73">
        <w:rPr>
          <w:rFonts w:ascii="Calibri" w:hAnsi="Calibri"/>
          <w:color w:val="262626" w:themeColor="text1" w:themeTint="D9"/>
          <w:sz w:val="22"/>
          <w:szCs w:val="22"/>
        </w:rPr>
        <w:t>2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A6424E" w:rsidRPr="00D96F73">
        <w:rPr>
          <w:rFonts w:ascii="Calibri" w:hAnsi="Calibri"/>
          <w:color w:val="262626" w:themeColor="text1" w:themeTint="D9"/>
          <w:sz w:val="22"/>
          <w:szCs w:val="22"/>
        </w:rPr>
        <w:t>,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5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%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</w:p>
    <w:p w:rsidR="001F7BB2" w:rsidRPr="00D96F73" w:rsidRDefault="001F7BB2" w:rsidP="00B4062C">
      <w:pPr>
        <w:tabs>
          <w:tab w:val="left" w:pos="709"/>
        </w:tabs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>W 201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roku najmniej liczną grupę stanowiły osoby bezrobotne z wykształceniem średnim ogólnokształcącym</w:t>
      </w:r>
      <w:r w:rsidR="00E71AB3">
        <w:rPr>
          <w:rFonts w:ascii="Calibri" w:hAnsi="Calibri"/>
          <w:color w:val="262626" w:themeColor="text1" w:themeTint="D9"/>
          <w:sz w:val="22"/>
          <w:szCs w:val="22"/>
        </w:rPr>
        <w:t xml:space="preserve"> – 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>11,</w:t>
      </w:r>
      <w:r w:rsidR="003A4578">
        <w:rPr>
          <w:rFonts w:ascii="Calibri" w:hAnsi="Calibri"/>
          <w:color w:val="262626" w:themeColor="text1" w:themeTint="D9"/>
          <w:sz w:val="22"/>
          <w:szCs w:val="22"/>
        </w:rPr>
        <w:t>5</w:t>
      </w:r>
      <w:r w:rsidR="00E63BC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 xml:space="preserve">% ( o 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0,15</w:t>
      </w:r>
      <w:r w:rsidR="00E71AB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% </w:t>
      </w:r>
      <w:r w:rsidR="00BB1F07">
        <w:rPr>
          <w:rFonts w:ascii="Calibri" w:hAnsi="Calibri"/>
          <w:color w:val="262626" w:themeColor="text1" w:themeTint="D9"/>
          <w:sz w:val="22"/>
          <w:szCs w:val="22"/>
        </w:rPr>
        <w:t>p. proc</w:t>
      </w:r>
      <w:r w:rsidR="00A332ED">
        <w:rPr>
          <w:rFonts w:ascii="Calibri" w:hAnsi="Calibri"/>
          <w:color w:val="262626" w:themeColor="text1" w:themeTint="D9"/>
          <w:sz w:val="22"/>
          <w:szCs w:val="22"/>
        </w:rPr>
        <w:t>. więcej niż przed rokiem)</w:t>
      </w:r>
      <w:r w:rsidR="00A6424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66504F" w:rsidRPr="00D96F73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A6424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porównaniu z rokiem ubiegłym liczba osób bezrobotnych posiadających wykształcenie średnie ogólnokształcące 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wzrosła</w:t>
      </w:r>
      <w:r w:rsidR="00A6424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o 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16</w:t>
      </w:r>
      <w:r w:rsidR="00A6424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osób.</w:t>
      </w:r>
    </w:p>
    <w:p w:rsidR="00E71AB3" w:rsidRDefault="0066504F" w:rsidP="00B4062C">
      <w:pPr>
        <w:tabs>
          <w:tab w:val="left" w:pos="709"/>
        </w:tabs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>W 201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E63BC7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zmalał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o </w:t>
      </w:r>
      <w:r w:rsidR="00065B28">
        <w:rPr>
          <w:rFonts w:ascii="Calibri" w:hAnsi="Calibri"/>
          <w:color w:val="262626" w:themeColor="text1" w:themeTint="D9"/>
          <w:sz w:val="22"/>
          <w:szCs w:val="22"/>
        </w:rPr>
        <w:t>0,31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B1F07" w:rsidRPr="00D96F73">
        <w:rPr>
          <w:rFonts w:ascii="Calibri" w:hAnsi="Calibri"/>
          <w:color w:val="262626" w:themeColor="text1" w:themeTint="D9"/>
          <w:sz w:val="22"/>
          <w:szCs w:val="22"/>
        </w:rPr>
        <w:t>p. proc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udział </w:t>
      </w:r>
      <w:r w:rsidR="006E575E" w:rsidRPr="00D96F73">
        <w:rPr>
          <w:rFonts w:ascii="Calibri" w:hAnsi="Calibri"/>
          <w:color w:val="262626" w:themeColor="text1" w:themeTint="D9"/>
          <w:sz w:val="22"/>
          <w:szCs w:val="22"/>
        </w:rPr>
        <w:t>bezrobotnych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posiadających wykształcenie wyższe</w:t>
      </w:r>
      <w:r w:rsidR="00DD509D">
        <w:rPr>
          <w:rFonts w:ascii="Calibri" w:hAnsi="Calibri"/>
          <w:color w:val="262626" w:themeColor="text1" w:themeTint="D9"/>
          <w:sz w:val="22"/>
          <w:szCs w:val="22"/>
        </w:rPr>
        <w:t>. Niepokojącym zjawiskiem jest natomiast wzrost o 51 osób bezrobotnych posiadających wykształcenie gimnazjalne i niższe.</w:t>
      </w:r>
      <w:r w:rsidR="006E575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97710F" w:rsidRPr="00D96F73" w:rsidRDefault="0097710F" w:rsidP="00B4062C">
      <w:pPr>
        <w:tabs>
          <w:tab w:val="left" w:pos="709"/>
        </w:tabs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97710F" w:rsidRDefault="002D36BE" w:rsidP="005A46C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/>
        <w:rPr>
          <w:rFonts w:ascii="Calibri" w:eastAsia="Times New Roman" w:hAnsi="Calibri"/>
          <w:b/>
          <w:color w:val="C00000"/>
          <w:sz w:val="22"/>
          <w:szCs w:val="22"/>
        </w:rPr>
      </w:pPr>
      <w:r w:rsidRPr="003513F6">
        <w:rPr>
          <w:rFonts w:ascii="Calibri" w:eastAsia="Times New Roman" w:hAnsi="Calibri"/>
          <w:b/>
          <w:color w:val="C00000"/>
          <w:sz w:val="22"/>
          <w:szCs w:val="22"/>
        </w:rPr>
        <w:t>Analiza bezrobocia w</w:t>
      </w:r>
      <w:r w:rsidR="00586F6A" w:rsidRPr="003513F6">
        <w:rPr>
          <w:rFonts w:ascii="Calibri" w:eastAsia="Times New Roman" w:hAnsi="Calibri"/>
          <w:b/>
          <w:color w:val="C00000"/>
          <w:sz w:val="22"/>
          <w:szCs w:val="22"/>
        </w:rPr>
        <w:t>edług</w:t>
      </w:r>
      <w:r w:rsidRPr="003513F6">
        <w:rPr>
          <w:rFonts w:ascii="Calibri" w:eastAsia="Times New Roman" w:hAnsi="Calibri"/>
          <w:b/>
          <w:color w:val="C00000"/>
          <w:sz w:val="22"/>
          <w:szCs w:val="22"/>
        </w:rPr>
        <w:t xml:space="preserve"> zawodó</w:t>
      </w:r>
      <w:r w:rsidR="0097710F">
        <w:rPr>
          <w:rFonts w:ascii="Calibri" w:eastAsia="Times New Roman" w:hAnsi="Calibri"/>
          <w:b/>
          <w:color w:val="C00000"/>
          <w:sz w:val="22"/>
          <w:szCs w:val="22"/>
        </w:rPr>
        <w:t>w</w:t>
      </w:r>
    </w:p>
    <w:p w:rsidR="005A46CA" w:rsidRPr="005A46CA" w:rsidRDefault="005A46CA" w:rsidP="005A46CA">
      <w:pPr>
        <w:pStyle w:val="Akapitzlist"/>
        <w:autoSpaceDE w:val="0"/>
        <w:autoSpaceDN w:val="0"/>
        <w:adjustRightInd w:val="0"/>
        <w:spacing w:after="120"/>
        <w:ind w:left="390"/>
        <w:rPr>
          <w:rFonts w:ascii="Calibri" w:eastAsia="Times New Roman" w:hAnsi="Calibri"/>
          <w:b/>
          <w:color w:val="C00000"/>
          <w:sz w:val="22"/>
          <w:szCs w:val="22"/>
        </w:rPr>
      </w:pPr>
    </w:p>
    <w:p w:rsidR="00E71AB3" w:rsidRPr="00D96F73" w:rsidRDefault="0034093E" w:rsidP="005B4E15">
      <w:pPr>
        <w:tabs>
          <w:tab w:val="left" w:pos="709"/>
        </w:tabs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>Na dzień 31.12.201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3A4578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r. w Powiatowym Urzędzie Pracy w Skarżysku-Kamiennej zarejestrowanych </w:t>
      </w:r>
      <w:r w:rsidR="00B45ECA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było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3 901 osób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bezrobotnych. </w:t>
      </w: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 xml:space="preserve">Najwięcej osób bezrobotnych zarejestrowanych było w elementarnych grupach zawodów: </w:t>
      </w:r>
      <w:r w:rsidR="005A368B" w:rsidRPr="00D96F73">
        <w:rPr>
          <w:rFonts w:ascii="Calibri" w:hAnsi="Calibri"/>
          <w:b/>
          <w:i/>
          <w:color w:val="262626" w:themeColor="text1" w:themeTint="D9"/>
          <w:sz w:val="22"/>
          <w:szCs w:val="22"/>
        </w:rPr>
        <w:t>s</w:t>
      </w:r>
      <w:r w:rsidRPr="00D96F73">
        <w:rPr>
          <w:rFonts w:ascii="Calibri" w:hAnsi="Calibri"/>
          <w:b/>
          <w:i/>
          <w:color w:val="262626" w:themeColor="text1" w:themeTint="D9"/>
          <w:sz w:val="22"/>
          <w:szCs w:val="22"/>
        </w:rPr>
        <w:t>p</w:t>
      </w:r>
      <w:r w:rsidR="00657B13" w:rsidRPr="00D96F73">
        <w:rPr>
          <w:rFonts w:ascii="Calibri" w:hAnsi="Calibri"/>
          <w:b/>
          <w:i/>
          <w:color w:val="262626" w:themeColor="text1" w:themeTint="D9"/>
          <w:sz w:val="22"/>
          <w:szCs w:val="22"/>
        </w:rPr>
        <w:t>rzedawcy sklepowi (ekspedienci)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– stanowili</w:t>
      </w:r>
      <w:r w:rsidR="00A01D94">
        <w:rPr>
          <w:rFonts w:ascii="Calibri" w:hAnsi="Calibri"/>
          <w:color w:val="262626" w:themeColor="text1" w:themeTint="D9"/>
          <w:sz w:val="22"/>
          <w:szCs w:val="22"/>
        </w:rPr>
        <w:t xml:space="preserve"> 7</w:t>
      </w:r>
      <w:r w:rsidR="003513F6">
        <w:rPr>
          <w:rFonts w:ascii="Calibri" w:hAnsi="Calibri"/>
          <w:color w:val="262626" w:themeColor="text1" w:themeTint="D9"/>
          <w:sz w:val="22"/>
          <w:szCs w:val="22"/>
        </w:rPr>
        <w:t>,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69</w:t>
      </w:r>
      <w:r w:rsidR="00E71AB3">
        <w:rPr>
          <w:rFonts w:ascii="Calibri" w:hAnsi="Calibri"/>
          <w:color w:val="262626" w:themeColor="text1" w:themeTint="D9"/>
          <w:sz w:val="22"/>
          <w:szCs w:val="22"/>
        </w:rPr>
        <w:t xml:space="preserve">% </w:t>
      </w:r>
      <w:r w:rsidR="00E71AB3" w:rsidRPr="00D96F73">
        <w:rPr>
          <w:rFonts w:ascii="Calibri" w:hAnsi="Calibri"/>
          <w:color w:val="262626" w:themeColor="text1" w:themeTint="D9"/>
          <w:sz w:val="22"/>
          <w:szCs w:val="22"/>
        </w:rPr>
        <w:t>ogółu</w:t>
      </w:r>
      <w:r w:rsidR="00E71AB3">
        <w:rPr>
          <w:rFonts w:ascii="Calibri" w:hAnsi="Calibri"/>
          <w:color w:val="262626" w:themeColor="text1" w:themeTint="D9"/>
          <w:sz w:val="22"/>
          <w:szCs w:val="22"/>
        </w:rPr>
        <w:t xml:space="preserve"> (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>w 201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3A4578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,</w:t>
      </w:r>
      <w:r w:rsidR="00A01D94">
        <w:rPr>
          <w:rFonts w:ascii="Calibri" w:hAnsi="Calibri"/>
          <w:color w:val="262626" w:themeColor="text1" w:themeTint="D9"/>
          <w:sz w:val="22"/>
          <w:szCs w:val="22"/>
        </w:rPr>
        <w:t>85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%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, </w:t>
      </w:r>
      <w:r w:rsidR="005A368B" w:rsidRPr="00D96F73">
        <w:rPr>
          <w:rFonts w:ascii="Calibri" w:hAnsi="Calibri"/>
          <w:b/>
          <w:i/>
          <w:color w:val="262626" w:themeColor="text1" w:themeTint="D9"/>
          <w:sz w:val="22"/>
          <w:szCs w:val="22"/>
        </w:rPr>
        <w:t>t</w:t>
      </w:r>
      <w:r w:rsidRPr="00D96F73">
        <w:rPr>
          <w:rFonts w:ascii="Calibri" w:hAnsi="Calibri"/>
          <w:b/>
          <w:i/>
          <w:color w:val="262626" w:themeColor="text1" w:themeTint="D9"/>
          <w:sz w:val="22"/>
          <w:szCs w:val="22"/>
        </w:rPr>
        <w:t>echnicy mechanicy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– 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>3,</w:t>
      </w:r>
      <w:r w:rsidR="00A01D94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% </w:t>
      </w:r>
      <w:r w:rsidR="00E71AB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ogółu zarejestrowanych 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>( w 201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="003A4578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3,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86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%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5769A5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oraz </w:t>
      </w:r>
      <w:r w:rsidR="005769A5" w:rsidRPr="00D96F73">
        <w:rPr>
          <w:rFonts w:ascii="Calibri" w:hAnsi="Calibri"/>
          <w:b/>
          <w:i/>
          <w:color w:val="262626" w:themeColor="text1" w:themeTint="D9"/>
          <w:sz w:val="22"/>
          <w:szCs w:val="22"/>
        </w:rPr>
        <w:t>mechanicy</w:t>
      </w:r>
      <w:r w:rsidR="00657B13" w:rsidRPr="00D96F73">
        <w:rPr>
          <w:rFonts w:ascii="Calibri" w:hAnsi="Calibri"/>
          <w:b/>
          <w:i/>
          <w:color w:val="262626" w:themeColor="text1" w:themeTint="D9"/>
          <w:sz w:val="22"/>
          <w:szCs w:val="22"/>
        </w:rPr>
        <w:t xml:space="preserve"> pojazdów samochodowych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3,33</w:t>
      </w:r>
      <w:r w:rsidR="00657B13" w:rsidRPr="00D96F73">
        <w:rPr>
          <w:rFonts w:ascii="Calibri" w:hAnsi="Calibri"/>
          <w:color w:val="262626" w:themeColor="text1" w:themeTint="D9"/>
          <w:sz w:val="22"/>
          <w:szCs w:val="22"/>
        </w:rPr>
        <w:t>% ogółu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</w:p>
    <w:p w:rsidR="00E71AB3" w:rsidRPr="00D96F73" w:rsidRDefault="0034093E" w:rsidP="005B4E15">
      <w:pPr>
        <w:tabs>
          <w:tab w:val="left" w:pos="709"/>
        </w:tabs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>Wykaz zawodów z największą liczbą osób bezrobotnych na koniec 201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B4062C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5B4E15" w:rsidRPr="00D96F73">
        <w:rPr>
          <w:rFonts w:ascii="Calibri" w:hAnsi="Calibri"/>
          <w:color w:val="262626" w:themeColor="text1" w:themeTint="D9"/>
          <w:sz w:val="22"/>
          <w:szCs w:val="22"/>
        </w:rPr>
        <w:t>r. przedstawia tabela 5.</w:t>
      </w:r>
    </w:p>
    <w:p w:rsidR="003106CC" w:rsidRPr="00D96F73" w:rsidRDefault="003106CC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22"/>
          <w:szCs w:val="22"/>
        </w:rPr>
      </w:pPr>
      <w:r w:rsidRPr="00D96F73">
        <w:rPr>
          <w:rFonts w:ascii="Calibri" w:hAnsi="Calibri" w:cs="Helvetica"/>
          <w:b/>
          <w:bCs/>
          <w:color w:val="262626" w:themeColor="text1" w:themeTint="D9"/>
          <w:sz w:val="22"/>
          <w:szCs w:val="22"/>
        </w:rPr>
        <w:t>Tabela 5</w:t>
      </w:r>
      <w:r w:rsidR="00A5442C"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>.</w:t>
      </w:r>
      <w:r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 xml:space="preserve"> Grupy zawodów, w których liczba bezrobotnych (stan na </w:t>
      </w:r>
      <w:r w:rsidR="00A5442C"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 xml:space="preserve">koniec okresu) jest największa </w:t>
      </w:r>
      <w:r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>w 201</w:t>
      </w:r>
      <w:r w:rsidR="00EF47B7">
        <w:rPr>
          <w:rFonts w:ascii="Calibri" w:hAnsi="Calibri" w:cs="Helvetica"/>
          <w:bCs/>
          <w:color w:val="262626" w:themeColor="text1" w:themeTint="D9"/>
          <w:sz w:val="22"/>
          <w:szCs w:val="22"/>
        </w:rPr>
        <w:t>8</w:t>
      </w:r>
      <w:r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 xml:space="preserve"> r</w:t>
      </w:r>
      <w:r w:rsidR="00A5442C"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>.</w:t>
      </w:r>
    </w:p>
    <w:tbl>
      <w:tblPr>
        <w:tblW w:w="8720" w:type="dxa"/>
        <w:tblCellMar>
          <w:left w:w="70" w:type="dxa"/>
          <w:right w:w="70" w:type="dxa"/>
        </w:tblCellMar>
        <w:tblLook w:val="04A0"/>
      </w:tblPr>
      <w:tblGrid>
        <w:gridCol w:w="560"/>
        <w:gridCol w:w="4480"/>
        <w:gridCol w:w="3680"/>
      </w:tblGrid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Elementarne grupy zawodów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EF47B7" w:rsidRPr="00EF47B7" w:rsidRDefault="00EF47B7" w:rsidP="00EF47B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 (stan na koniec okresu)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5223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Sprzedawcy sklepowi (ekspedienci)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300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3115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Technicy mechanicy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151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7231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Mechanicy pojazdów samochodowych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130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7512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Piekarze, cukiernicy i pokrewni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106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7223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Ustawiacze i operatorzy obrabiarek do metali i pokrewni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100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5120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Kucharze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94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3314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Średni personel do spraw statystyki i dziedzin pokrewnych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93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7112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Murarze i pokrewni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83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2631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Ekonomiści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74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7531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Krawcy, kuśnierze, kapelusznicy i pokrewni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69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5141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Fryzjerzy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68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7222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Ślusarze i pokrewni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66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5153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Gospodarze budynków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61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7233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Mechanicy maszyn i urządzeń rolniczych i przemysłowych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59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7412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Elektromechanicy i elektromonterzy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58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3113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Technicy elektrycy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55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4110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Pracownicy obsługi biurowej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55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3112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Technicy budownictwa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54</w:t>
            </w:r>
          </w:p>
        </w:tc>
      </w:tr>
      <w:tr w:rsidR="00EF47B7" w:rsidRPr="00EF47B7" w:rsidTr="00EF47B7">
        <w:trPr>
          <w:trHeight w:val="45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9313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budownictwie ogólnym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52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3114</w:t>
            </w:r>
          </w:p>
        </w:tc>
        <w:tc>
          <w:tcPr>
            <w:tcW w:w="44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Technicy elektronicy i pokrewni</w:t>
            </w:r>
          </w:p>
        </w:tc>
        <w:tc>
          <w:tcPr>
            <w:tcW w:w="36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48</w:t>
            </w:r>
          </w:p>
        </w:tc>
      </w:tr>
    </w:tbl>
    <w:p w:rsidR="00CF6529" w:rsidRPr="00D96F73" w:rsidRDefault="00CF6529" w:rsidP="005B4E1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29728D" w:rsidRPr="00D96F73" w:rsidRDefault="006E575E" w:rsidP="005B4E1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</w:t>
      </w:r>
      <w:r w:rsidR="0034093E"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roczna opublikowana przez </w:t>
      </w:r>
      <w:proofErr w:type="spellStart"/>
      <w:r w:rsidR="0034093E"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34093E" w:rsidRPr="00D96F73" w:rsidRDefault="0034093E" w:rsidP="0034093E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</w:rPr>
      </w:pPr>
    </w:p>
    <w:p w:rsidR="003B066C" w:rsidRPr="00D96F73" w:rsidRDefault="0034093E" w:rsidP="0034093E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lastRenderedPageBreak/>
        <w:t>Zawody reprezentowane przez osoby noworejestrujące się w PUP w Skarżysku-Kamiennej w 201</w:t>
      </w:r>
      <w:r w:rsidR="00EF47B7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5A46CA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r. w dużej części pokrywają się z zawodami występującymi wśród ogółu bezrobotnych zarejestrowanych w PUP. Wykaz zawodów z największym napływem osób bezrobotnych przedstawiono w tabeli 6.</w:t>
      </w:r>
    </w:p>
    <w:p w:rsidR="0034093E" w:rsidRDefault="0034093E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22"/>
          <w:szCs w:val="22"/>
        </w:rPr>
      </w:pPr>
    </w:p>
    <w:p w:rsidR="003513F6" w:rsidRPr="00D96F73" w:rsidRDefault="003513F6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22"/>
          <w:szCs w:val="22"/>
        </w:rPr>
      </w:pPr>
    </w:p>
    <w:p w:rsidR="00657B13" w:rsidRPr="00BB1F07" w:rsidRDefault="003106CC" w:rsidP="005B4E1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22"/>
          <w:szCs w:val="22"/>
        </w:rPr>
      </w:pPr>
      <w:bookmarkStart w:id="1" w:name="RANGE!A1"/>
      <w:r w:rsidRPr="00D96F73">
        <w:rPr>
          <w:rFonts w:ascii="Calibri" w:hAnsi="Calibri" w:cs="Helvetica"/>
          <w:b/>
          <w:bCs/>
          <w:color w:val="262626" w:themeColor="text1" w:themeTint="D9"/>
          <w:sz w:val="22"/>
          <w:szCs w:val="22"/>
        </w:rPr>
        <w:t>Tabela 6</w:t>
      </w:r>
      <w:r w:rsidR="00A5442C"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>.</w:t>
      </w:r>
      <w:r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 xml:space="preserve"> Grupy zawodów, w których liczba bezrobotnych (napływ) jest największa w 201</w:t>
      </w:r>
      <w:r w:rsidR="00EF47B7">
        <w:rPr>
          <w:rFonts w:ascii="Calibri" w:hAnsi="Calibri" w:cs="Helvetica"/>
          <w:bCs/>
          <w:color w:val="262626" w:themeColor="text1" w:themeTint="D9"/>
          <w:sz w:val="22"/>
          <w:szCs w:val="22"/>
        </w:rPr>
        <w:t>8</w:t>
      </w:r>
      <w:r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 xml:space="preserve"> roku</w:t>
      </w:r>
      <w:bookmarkEnd w:id="1"/>
      <w:r w:rsidR="00BB1F07">
        <w:rPr>
          <w:rFonts w:ascii="Calibri" w:hAnsi="Calibri" w:cs="TimesNewRomanPS-ItalicMT"/>
          <w:i/>
          <w:iCs/>
          <w:color w:val="262626" w:themeColor="text1" w:themeTint="D9"/>
          <w:sz w:val="22"/>
          <w:szCs w:val="22"/>
        </w:rPr>
        <w:t>.</w:t>
      </w:r>
    </w:p>
    <w:tbl>
      <w:tblPr>
        <w:tblW w:w="9920" w:type="dxa"/>
        <w:tblCellMar>
          <w:left w:w="70" w:type="dxa"/>
          <w:right w:w="70" w:type="dxa"/>
        </w:tblCellMar>
        <w:tblLook w:val="04A0"/>
      </w:tblPr>
      <w:tblGrid>
        <w:gridCol w:w="560"/>
        <w:gridCol w:w="6080"/>
        <w:gridCol w:w="3280"/>
      </w:tblGrid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Elementarne grupy zawodów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EF47B7" w:rsidRPr="00EF47B7" w:rsidRDefault="00EF47B7" w:rsidP="00EF47B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 (napływ w okresie)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5223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Sprzedawcy sklepowi (ekspedienci)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477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3115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Technicy mechanicy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230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7231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Mechanicy pojazdów samochodowych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216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5120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Kucharze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156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3314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Średni personel do spraw statystyki i dziedzin pokrewnych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143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5141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Fryzjerzy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129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7512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Piekarze, cukiernicy i pokrewni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125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2631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Ekonomiści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115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7412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Elektromechanicy i elektromonterzy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114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7223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Ustawiacze i operatorzy obrabiarek do metali i pokrewni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111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7112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Murarze i pokrewni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107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5153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Gospodarze budynków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88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3113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Technicy elektrycy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86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3114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Technicy elektronicy i pokrewni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85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4110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Pracownicy obsługi biurowej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78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7222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Ślusarze i pokrewni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76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7531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Krawcy, kuśnierze, kapelusznicy i pokrewni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74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2359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Specjaliści nauczania i wychowania gdzie indziej niesklasyfikowani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72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7233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Mechanicy maszyn i urządzeń rolniczych i przemysłowych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71</w:t>
            </w:r>
          </w:p>
        </w:tc>
      </w:tr>
      <w:tr w:rsidR="00EF47B7" w:rsidRPr="00EF47B7" w:rsidTr="00EF47B7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3112</w:t>
            </w:r>
          </w:p>
        </w:tc>
        <w:tc>
          <w:tcPr>
            <w:tcW w:w="6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47B7">
              <w:rPr>
                <w:rFonts w:ascii="Calibri" w:eastAsia="Times New Roman" w:hAnsi="Calibri" w:cs="Calibri"/>
                <w:sz w:val="16"/>
                <w:szCs w:val="16"/>
              </w:rPr>
              <w:t>Technicy budownictwa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EF47B7" w:rsidRPr="00EF47B7" w:rsidRDefault="00EF47B7" w:rsidP="00EF47B7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47B7">
              <w:rPr>
                <w:rFonts w:ascii="Calibri" w:eastAsia="Times New Roman" w:hAnsi="Calibri" w:cs="Calibri"/>
                <w:sz w:val="18"/>
                <w:szCs w:val="18"/>
              </w:rPr>
              <w:t>67</w:t>
            </w:r>
          </w:p>
        </w:tc>
      </w:tr>
    </w:tbl>
    <w:p w:rsidR="00657B13" w:rsidRPr="00D96F73" w:rsidRDefault="00657B13" w:rsidP="005B4E1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34093E" w:rsidRPr="00D96F73" w:rsidRDefault="0034093E" w:rsidP="005B4E1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657B13" w:rsidRPr="00D96F73" w:rsidRDefault="00657B13" w:rsidP="005B4E1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657B13" w:rsidRPr="00D96F73" w:rsidRDefault="00657B13" w:rsidP="0084271A">
      <w:pPr>
        <w:autoSpaceDE w:val="0"/>
        <w:autoSpaceDN w:val="0"/>
        <w:adjustRightInd w:val="0"/>
        <w:jc w:val="both"/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</w:pPr>
      <w:r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Podobnie jak w </w:t>
      </w:r>
      <w:r w:rsidR="00EF47B7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2016 i </w:t>
      </w:r>
      <w:r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201</w:t>
      </w:r>
      <w:r w:rsidR="00EF47B7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7</w:t>
      </w:r>
      <w:r w:rsidR="005A46CA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r. również w 201</w:t>
      </w:r>
      <w:r w:rsidR="00EF47B7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8</w:t>
      </w:r>
      <w:r w:rsidR="005A46CA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r. </w:t>
      </w:r>
      <w:r w:rsidRPr="00D96F73">
        <w:rPr>
          <w:rFonts w:ascii="Calibri" w:hAnsi="Calibri" w:cs="TimesNewRomanPS-ItalicMT"/>
          <w:b/>
          <w:iCs/>
          <w:color w:val="262626" w:themeColor="text1" w:themeTint="D9"/>
          <w:sz w:val="22"/>
          <w:szCs w:val="22"/>
        </w:rPr>
        <w:t>największy napływ</w:t>
      </w:r>
      <w:r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obserwowano w grupach zawodów: </w:t>
      </w:r>
      <w:r w:rsidR="005A368B" w:rsidRPr="00D96F73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>s</w:t>
      </w:r>
      <w:r w:rsidR="00336DB7" w:rsidRPr="00D96F73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>przedawcy sklepowi (ekspedienci</w:t>
      </w:r>
      <w:r w:rsidR="00336DB7" w:rsidRPr="00D96F73">
        <w:rPr>
          <w:rFonts w:ascii="Calibri" w:hAnsi="Calibri" w:cs="TimesNewRomanPS-ItalicMT"/>
          <w:b/>
          <w:iCs/>
          <w:color w:val="262626" w:themeColor="text1" w:themeTint="D9"/>
          <w:sz w:val="22"/>
          <w:szCs w:val="22"/>
        </w:rPr>
        <w:t>)</w:t>
      </w:r>
      <w:r w:rsidR="00336DB7"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– napływ </w:t>
      </w:r>
      <w:r w:rsidR="00EF47B7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477</w:t>
      </w:r>
      <w:r w:rsidR="00A01D94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(przed rokiem </w:t>
      </w:r>
      <w:r w:rsidR="00336DB7"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5</w:t>
      </w:r>
      <w:r w:rsidR="00EF47B7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77</w:t>
      </w:r>
      <w:r w:rsidR="00A01D94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)</w:t>
      </w:r>
      <w:r w:rsidR="00336DB7"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, </w:t>
      </w:r>
      <w:r w:rsidR="005A368B" w:rsidRPr="00D96F73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>t</w:t>
      </w:r>
      <w:r w:rsidR="00336DB7" w:rsidRPr="00D96F73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 xml:space="preserve">echnicy </w:t>
      </w:r>
      <w:r w:rsidR="005A368B" w:rsidRPr="00D96F73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>mechanicy</w:t>
      </w:r>
      <w:r w:rsidR="005A368B"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- napływ</w:t>
      </w:r>
      <w:r w:rsidR="00336DB7"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</w:t>
      </w:r>
      <w:r w:rsidR="00A01D94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2</w:t>
      </w:r>
      <w:r w:rsidR="00EF47B7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30</w:t>
      </w:r>
      <w:r w:rsidR="00A01D94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(przed rokiem </w:t>
      </w:r>
      <w:r w:rsidR="00EF47B7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283</w:t>
      </w:r>
      <w:r w:rsidR="00A01D94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)</w:t>
      </w:r>
      <w:r w:rsidR="00336DB7"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oraz </w:t>
      </w:r>
      <w:r w:rsidR="005A368B" w:rsidRPr="00D96F73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>m</w:t>
      </w:r>
      <w:r w:rsidR="00336DB7" w:rsidRPr="00D96F73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>echanicy pojazdów samochodowych</w:t>
      </w:r>
      <w:r w:rsidR="00336DB7"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– napływ </w:t>
      </w:r>
      <w:r w:rsidR="00A01D94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2</w:t>
      </w:r>
      <w:r w:rsidR="005E677B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16</w:t>
      </w:r>
      <w:r w:rsidR="00A01D94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(przed rokiem </w:t>
      </w:r>
      <w:r w:rsidR="00336DB7"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2</w:t>
      </w:r>
      <w:r w:rsidR="00EF47B7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69</w:t>
      </w:r>
      <w:r w:rsidR="00A01D94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)</w:t>
      </w:r>
      <w:r w:rsidR="00336DB7" w:rsidRPr="00D96F73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. </w:t>
      </w:r>
    </w:p>
    <w:p w:rsidR="0029728D" w:rsidRPr="00D96F73" w:rsidRDefault="0029728D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</w:rPr>
      </w:pPr>
    </w:p>
    <w:p w:rsidR="00ED5E8C" w:rsidRPr="001237C4" w:rsidRDefault="00ED5E8C" w:rsidP="00315707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Times New Roman" w:hAnsi="Calibri"/>
          <w:b/>
          <w:color w:val="C00000"/>
          <w:sz w:val="22"/>
          <w:szCs w:val="22"/>
        </w:rPr>
      </w:pPr>
      <w:r w:rsidRPr="001237C4">
        <w:rPr>
          <w:rFonts w:ascii="Calibri" w:eastAsia="Times New Roman" w:hAnsi="Calibri"/>
          <w:b/>
          <w:color w:val="C00000"/>
          <w:sz w:val="22"/>
          <w:szCs w:val="22"/>
        </w:rPr>
        <w:t>1.6. Zawody generujące długotrwałe bezrobocie</w:t>
      </w:r>
    </w:p>
    <w:p w:rsidR="00ED5E8C" w:rsidRPr="00D96F73" w:rsidRDefault="00ED5E8C" w:rsidP="0031570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Zawody generujące długotrwałe bezrobocie to takie, które mają najwyższy wskaźnik długotrwałego bezrobocia. Wyraża on stosunek liczby bezrobotnych w danym zawodzie, </w:t>
      </w:r>
      <w:r w:rsidRPr="00D96F73">
        <w:rPr>
          <w:rFonts w:ascii="Calibri" w:eastAsia="Calibri" w:hAnsi="Calibri" w:cs="Calibri"/>
          <w:color w:val="262626" w:themeColor="text1" w:themeTint="D9"/>
          <w:sz w:val="22"/>
          <w:szCs w:val="22"/>
        </w:rPr>
        <w:t xml:space="preserve">pozostających bez pracy powyżej 12 miesięcy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do liczby zarejestrowanych bezrobotnych w tym zawodzie.</w:t>
      </w:r>
    </w:p>
    <w:p w:rsidR="007E0D99" w:rsidRDefault="00ED5E8C" w:rsidP="0031570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W tabeli 7 zawarto elementarne grupy zawodów, w którym występuje wskaźnik długotrwałego bezrobocia </w:t>
      </w:r>
      <w:r w:rsidR="00330D12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na poziomie 100%, co oznacza, iż wszystkie osoby w elementarnej grupie zawodów stanowią osoby długotrwale bezrobotne.</w:t>
      </w:r>
    </w:p>
    <w:p w:rsidR="00CA13C8" w:rsidRPr="00D96F73" w:rsidRDefault="00CA13C8" w:rsidP="0031570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ED5E8C" w:rsidRPr="00D96F73" w:rsidRDefault="00B67134" w:rsidP="00ED5E8C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22"/>
          <w:szCs w:val="22"/>
        </w:rPr>
      </w:pPr>
      <w:r w:rsidRPr="00D96F73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 xml:space="preserve">Tabela 7. </w:t>
      </w:r>
      <w:r w:rsidRPr="00D96F73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Grupy zawodów, dla których wskaźnik długotrwałego bezrobocia jest najwyższy w 201</w:t>
      </w:r>
      <w:r w:rsidR="005E677B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8</w:t>
      </w:r>
      <w:r w:rsidRPr="00D96F73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roku</w:t>
      </w:r>
    </w:p>
    <w:tbl>
      <w:tblPr>
        <w:tblW w:w="9040" w:type="dxa"/>
        <w:tblCellMar>
          <w:left w:w="70" w:type="dxa"/>
          <w:right w:w="70" w:type="dxa"/>
        </w:tblCellMar>
        <w:tblLook w:val="04A0"/>
      </w:tblPr>
      <w:tblGrid>
        <w:gridCol w:w="560"/>
        <w:gridCol w:w="5440"/>
        <w:gridCol w:w="3040"/>
      </w:tblGrid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Elementarne grupy zawodów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długotrwałego bezrobocia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1120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Dyrektorzy generalni i zarządzający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1221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Kierownicy do spraw marketingu i sprzedaży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1323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Kierownicy do spraw budownictwa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2111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Fizycy i astronomowie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2120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Matematycy, aktuariusze i statystycy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2145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Inżynierowie chemicy i pokrewni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2153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Inżynierowie telekomunikacji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2166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Projektanci grafiki i multimediów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2231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Położne bez specjalizacji lub w trakcie specjalizacji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2232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Położne z tytułem specjalisty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2240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Specjaliści do spraw ratownictwa medycznego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2293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Dietetycy i specjaliści do spraw żywienia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2440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Specjaliści do spraw rynku nieruchomości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2621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Archiwiści i muzealnicy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2634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Psycholodzy i pokrewni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2651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Artyści plastycy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3118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Kreślarze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3212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Technicy analityki medycznej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3332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Organizatorzy konferencji i imprez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3359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Urzędnicy państwowi do spraw nadzoru gdzie indziej niesklasyfikowani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3511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urządzeń teleinformatycznych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4211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Kasjerzy bankowi i pokrewni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4213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lombardów i instytucji pożyczkowych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4223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centrali telefonicznych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4311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do spraw rachunkowości i księgowości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4323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do spraw transportu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4415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działów kadr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4419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obsługi biura gdzie indziej niesklasyfikowani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5132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Barmani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5165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Instruktorzy nauki jazdy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5230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Kasjerzy i sprzedawcy biletów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5321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Pomocniczy personel medyczny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5322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domowej opieki osobistej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6129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Hodowcy zwierząt gdzie indziej niesklasyfikowani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7116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Robotnicy budowy dróg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45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7119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Robotnicy robót stanu surowego i pokrewni gdzie indziej niesklasyfikowani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7124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Monterzy izolacji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7127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Monterzy i konserwatorzy instalacji klimatyzacyjnych i chłodniczych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7213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Blacharze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7224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Szlifierze narzędzi i polerowacze metali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7317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Rękodzielnicy wyrobów z drewna i pokrewnych materiałów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7514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Robotnicy przetwórstwa surowców roślinnych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8112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maszyn i urządzeń do przeróbki mechanicznej kopalin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8143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maszyn do produkcji wyrobów papierniczych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8219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Monterzy gdzie indziej niesklasyfikowani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9121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Praczki ręczne i prasowacze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9311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kopalniach i kamieniołomach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9612</w:t>
            </w:r>
          </w:p>
        </w:tc>
        <w:tc>
          <w:tcPr>
            <w:tcW w:w="54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Sortowacze odpadów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</w:tbl>
    <w:p w:rsidR="00330D12" w:rsidRDefault="00330D12" w:rsidP="00D60471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D60471" w:rsidRDefault="0034093E" w:rsidP="00D60471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</w:t>
      </w:r>
      <w:r w:rsidR="0084271A"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roczna opublikowana przez </w:t>
      </w:r>
      <w:proofErr w:type="spellStart"/>
      <w:r w:rsidR="0084271A"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330D12" w:rsidRPr="00D96F73" w:rsidRDefault="00330D12" w:rsidP="00D60471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C42D71" w:rsidRPr="003513F6" w:rsidRDefault="00C42D71" w:rsidP="00315707">
      <w:pPr>
        <w:widowControl/>
        <w:suppressAutoHyphens w:val="0"/>
        <w:autoSpaceDE w:val="0"/>
        <w:autoSpaceDN w:val="0"/>
        <w:adjustRightInd w:val="0"/>
        <w:spacing w:after="120"/>
        <w:rPr>
          <w:rFonts w:ascii="Calibri" w:eastAsia="Times New Roman" w:hAnsi="Calibri"/>
          <w:b/>
          <w:color w:val="C00000"/>
          <w:sz w:val="22"/>
          <w:szCs w:val="22"/>
        </w:rPr>
      </w:pPr>
      <w:r w:rsidRPr="003513F6">
        <w:rPr>
          <w:rFonts w:ascii="Calibri" w:eastAsia="Times New Roman" w:hAnsi="Calibri"/>
          <w:b/>
          <w:color w:val="C00000"/>
          <w:sz w:val="22"/>
          <w:szCs w:val="22"/>
        </w:rPr>
        <w:t>1.7. Zawody o najwyższym i najniższym wskaźniku płynności bezrobotnych</w:t>
      </w:r>
    </w:p>
    <w:p w:rsidR="00336DB7" w:rsidRPr="003513F6" w:rsidRDefault="00C42D71" w:rsidP="0031570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513F6">
        <w:rPr>
          <w:rFonts w:ascii="Calibri" w:hAnsi="Calibri"/>
          <w:color w:val="262626" w:themeColor="text1" w:themeTint="D9"/>
          <w:sz w:val="22"/>
          <w:szCs w:val="22"/>
        </w:rPr>
        <w:t>Kolejna analiza dotyczy grupy zawodów, dla których wskaźnik płynności bezrobotnych jest najwyższy oraz najniższy. Wartość miernika wskazuje na kierunek i natężenie ruchu bezrobotnych w elementarnych grupach zawodów. Wskaźnik płynności bezrobotnych &lt; 1 oznacza wzrost liczby bezrobotnych w elementarnej grupie zawodów. Wskaźnik płynności bezrobotnych &gt; 1 oznacza spadek bezrobotnych w zawodzie. Wskaźnik płynności bezrobotnych = 1 oznacza, że liczba bezrobotnych w grupie zawodów nie uległa zmianie.</w:t>
      </w:r>
      <w:r w:rsidR="00B4062C" w:rsidRPr="003513F6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336DB7" w:rsidRDefault="00420AA3" w:rsidP="0031570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Times New Roman" w:hAnsi="Calibri"/>
          <w:i/>
          <w:color w:val="262626" w:themeColor="text1" w:themeTint="D9"/>
          <w:sz w:val="22"/>
          <w:szCs w:val="22"/>
        </w:rPr>
      </w:pPr>
      <w:r w:rsidRPr="003513F6">
        <w:rPr>
          <w:rFonts w:ascii="Calibri" w:hAnsi="Calibri"/>
          <w:color w:val="262626" w:themeColor="text1" w:themeTint="D9"/>
          <w:sz w:val="22"/>
          <w:szCs w:val="22"/>
        </w:rPr>
        <w:t xml:space="preserve">Spośród wszystkich zawodów </w:t>
      </w:r>
      <w:r w:rsidRPr="003513F6">
        <w:rPr>
          <w:rFonts w:ascii="Calibri" w:hAnsi="Calibri"/>
          <w:b/>
          <w:color w:val="262626" w:themeColor="text1" w:themeTint="D9"/>
          <w:sz w:val="22"/>
          <w:szCs w:val="22"/>
        </w:rPr>
        <w:t>najwyższy wskaźnik płynności</w:t>
      </w:r>
      <w:r w:rsidRPr="003513F6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40599A" w:rsidRPr="0040599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bezrobotnych </w:t>
      </w:r>
      <w:r w:rsidRPr="003513F6">
        <w:rPr>
          <w:rFonts w:ascii="Calibri" w:hAnsi="Calibri"/>
          <w:color w:val="262626" w:themeColor="text1" w:themeTint="D9"/>
          <w:sz w:val="22"/>
          <w:szCs w:val="22"/>
        </w:rPr>
        <w:t>wykazano w grupie zawodów</w:t>
      </w:r>
      <w:r w:rsidRPr="003513F6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5E677B" w:rsidRPr="005E677B">
        <w:rPr>
          <w:rFonts w:ascii="Calibri" w:eastAsia="Times New Roman" w:hAnsi="Calibri" w:cs="Calibri"/>
          <w:b/>
          <w:i/>
          <w:sz w:val="22"/>
          <w:szCs w:val="22"/>
        </w:rPr>
        <w:t>Maszyniści kolejowi i metra</w:t>
      </w:r>
      <w:r w:rsidR="005E677B" w:rsidRPr="003513F6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</w:t>
      </w:r>
      <w:r w:rsidR="00A01D94" w:rsidRPr="003513F6">
        <w:rPr>
          <w:rFonts w:ascii="Calibri" w:hAnsi="Calibri"/>
          <w:i/>
          <w:color w:val="262626" w:themeColor="text1" w:themeTint="D9"/>
          <w:sz w:val="22"/>
          <w:szCs w:val="22"/>
        </w:rPr>
        <w:t xml:space="preserve">(przed rokiem: </w:t>
      </w:r>
      <w:r w:rsidR="005E677B" w:rsidRPr="005E677B">
        <w:rPr>
          <w:rFonts w:ascii="Calibri" w:hAnsi="Calibri"/>
          <w:color w:val="262626" w:themeColor="text1" w:themeTint="D9"/>
          <w:sz w:val="22"/>
          <w:szCs w:val="22"/>
        </w:rPr>
        <w:t xml:space="preserve">formowacze </w:t>
      </w:r>
      <w:r w:rsidR="005E677B" w:rsidRPr="005E677B">
        <w:rPr>
          <w:rFonts w:ascii="Calibri" w:hAnsi="Calibri"/>
          <w:i/>
          <w:color w:val="262626" w:themeColor="text1" w:themeTint="D9"/>
          <w:sz w:val="22"/>
          <w:szCs w:val="22"/>
        </w:rPr>
        <w:t>wyrobów szklanych, krajacze i szlifierze szkła</w:t>
      </w:r>
      <w:r w:rsidR="005E677B">
        <w:rPr>
          <w:rFonts w:ascii="Calibri" w:hAnsi="Calibri"/>
          <w:i/>
          <w:color w:val="262626" w:themeColor="text1" w:themeTint="D9"/>
          <w:sz w:val="22"/>
          <w:szCs w:val="22"/>
        </w:rPr>
        <w:t xml:space="preserve">, </w:t>
      </w:r>
      <w:r w:rsidR="005C121F">
        <w:rPr>
          <w:rFonts w:ascii="Calibri" w:hAnsi="Calibri"/>
          <w:i/>
          <w:color w:val="262626" w:themeColor="text1" w:themeTint="D9"/>
          <w:sz w:val="22"/>
          <w:szCs w:val="22"/>
        </w:rPr>
        <w:br/>
      </w:r>
      <w:r w:rsidR="005E677B">
        <w:rPr>
          <w:rFonts w:ascii="Calibri" w:hAnsi="Calibri"/>
          <w:i/>
          <w:color w:val="262626" w:themeColor="text1" w:themeTint="D9"/>
          <w:sz w:val="22"/>
          <w:szCs w:val="22"/>
        </w:rPr>
        <w:t>w 2016</w:t>
      </w:r>
      <w:r w:rsidR="005C121F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</w:t>
      </w:r>
      <w:r w:rsidR="005E677B">
        <w:rPr>
          <w:rFonts w:ascii="Calibri" w:hAnsi="Calibri"/>
          <w:i/>
          <w:color w:val="262626" w:themeColor="text1" w:themeTint="D9"/>
          <w:sz w:val="22"/>
          <w:szCs w:val="22"/>
        </w:rPr>
        <w:t>r.</w:t>
      </w:r>
      <w:r w:rsidR="005E677B" w:rsidRPr="003513F6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</w:t>
      </w:r>
      <w:r w:rsidR="005A368B" w:rsidRPr="003513F6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o</w:t>
      </w:r>
      <w:r w:rsidR="00336DB7" w:rsidRPr="003513F6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peratorzy urządzeń do produkcji wyrobów szklanych i </w:t>
      </w:r>
      <w:r w:rsidR="005A368B" w:rsidRPr="003513F6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ceramicznych</w:t>
      </w:r>
      <w:r w:rsidR="00A01D94" w:rsidRPr="003513F6">
        <w:rPr>
          <w:rFonts w:ascii="Calibri" w:hAnsi="Calibri"/>
          <w:color w:val="262626" w:themeColor="text1" w:themeTint="D9"/>
          <w:sz w:val="22"/>
          <w:szCs w:val="22"/>
        </w:rPr>
        <w:t>, a w 2015</w:t>
      </w:r>
      <w:r w:rsidR="005C121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A01D94" w:rsidRPr="003513F6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336DB7" w:rsidRPr="003513F6">
        <w:rPr>
          <w:rFonts w:ascii="Calibri" w:hAnsi="Calibri"/>
          <w:color w:val="262626" w:themeColor="text1" w:themeTint="D9"/>
          <w:sz w:val="22"/>
          <w:szCs w:val="22"/>
        </w:rPr>
        <w:t xml:space="preserve">w grupie </w:t>
      </w:r>
      <w:r w:rsidR="005A368B" w:rsidRPr="003513F6">
        <w:rPr>
          <w:rFonts w:ascii="Calibri" w:hAnsi="Calibri"/>
          <w:i/>
          <w:color w:val="262626" w:themeColor="text1" w:themeTint="D9"/>
          <w:sz w:val="22"/>
          <w:szCs w:val="22"/>
        </w:rPr>
        <w:t>r</w:t>
      </w:r>
      <w:r w:rsidRPr="003513F6">
        <w:rPr>
          <w:rFonts w:ascii="Calibri" w:hAnsi="Calibri"/>
          <w:i/>
          <w:color w:val="262626" w:themeColor="text1" w:themeTint="D9"/>
          <w:sz w:val="22"/>
          <w:szCs w:val="22"/>
        </w:rPr>
        <w:t xml:space="preserve">olnicy </w:t>
      </w:r>
      <w:r w:rsidR="00336DB7" w:rsidRPr="003513F6">
        <w:rPr>
          <w:rFonts w:ascii="Calibri" w:hAnsi="Calibri"/>
          <w:i/>
          <w:color w:val="262626" w:themeColor="text1" w:themeTint="D9"/>
          <w:sz w:val="22"/>
          <w:szCs w:val="22"/>
        </w:rPr>
        <w:t>upraw polowych</w:t>
      </w:r>
      <w:r w:rsidR="00336DB7" w:rsidRPr="003513F6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Pr="003513F6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C42D71" w:rsidRPr="003513F6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513F6">
        <w:rPr>
          <w:rFonts w:ascii="Calibri" w:hAnsi="Calibri"/>
          <w:color w:val="262626" w:themeColor="text1" w:themeTint="D9"/>
          <w:sz w:val="22"/>
          <w:szCs w:val="22"/>
        </w:rPr>
        <w:t>Wysoki spadek liczby bezrobotnych liczony stosunkiem „odpływu” do „napływu” osób posiadających dany zawód, zanoto</w:t>
      </w:r>
      <w:r w:rsidR="005E677B">
        <w:rPr>
          <w:rFonts w:ascii="Calibri" w:hAnsi="Calibri"/>
          <w:color w:val="262626" w:themeColor="text1" w:themeTint="D9"/>
          <w:sz w:val="22"/>
          <w:szCs w:val="22"/>
        </w:rPr>
        <w:t>wano także w takich grupach jak</w:t>
      </w:r>
      <w:r w:rsidR="005E677B" w:rsidRPr="005E677B">
        <w:rPr>
          <w:rFonts w:ascii="Calibri" w:eastAsia="Times New Roman" w:hAnsi="Calibri" w:cs="Calibri"/>
          <w:sz w:val="16"/>
          <w:szCs w:val="16"/>
        </w:rPr>
        <w:t xml:space="preserve"> </w:t>
      </w:r>
      <w:r w:rsidR="005E677B" w:rsidRPr="005E677B">
        <w:rPr>
          <w:rFonts w:ascii="Calibri" w:eastAsia="Times New Roman" w:hAnsi="Calibri" w:cs="Calibri"/>
          <w:i/>
          <w:sz w:val="22"/>
          <w:szCs w:val="22"/>
        </w:rPr>
        <w:t>Projektanci grafiki i multimediów</w:t>
      </w:r>
      <w:r w:rsidR="003513F6" w:rsidRPr="005E677B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.</w:t>
      </w:r>
    </w:p>
    <w:p w:rsidR="003513F6" w:rsidRPr="00D96F73" w:rsidRDefault="00C42D71" w:rsidP="0084271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>Pełne zestawienie natężenia ruchu bezrobotnych w elementarnych grupach zawod</w:t>
      </w:r>
      <w:r w:rsidR="00420AA3" w:rsidRPr="00D96F73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420AA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przedstawia tabela</w:t>
      </w:r>
      <w:r w:rsidR="005C121F">
        <w:rPr>
          <w:rFonts w:ascii="Calibri" w:hAnsi="Calibri"/>
          <w:color w:val="262626" w:themeColor="text1" w:themeTint="D9"/>
          <w:sz w:val="22"/>
          <w:szCs w:val="22"/>
        </w:rPr>
        <w:br/>
      </w:r>
      <w:r w:rsidR="00420AA3" w:rsidRPr="00D96F73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oraz </w:t>
      </w:r>
      <w:r w:rsidR="00420AA3" w:rsidRPr="00D96F73">
        <w:rPr>
          <w:rFonts w:ascii="Calibri" w:hAnsi="Calibri"/>
          <w:color w:val="262626" w:themeColor="text1" w:themeTint="D9"/>
          <w:sz w:val="22"/>
          <w:szCs w:val="22"/>
        </w:rPr>
        <w:t>9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p w:rsidR="00330D12" w:rsidRDefault="00420AA3" w:rsidP="00420AA3">
      <w:pPr>
        <w:autoSpaceDE w:val="0"/>
        <w:autoSpaceDN w:val="0"/>
        <w:adjustRightInd w:val="0"/>
        <w:rPr>
          <w:rFonts w:ascii="Calibri" w:hAnsi="Calibri" w:cs="Helvetica"/>
          <w:bCs/>
          <w:color w:val="262626" w:themeColor="text1" w:themeTint="D9"/>
          <w:sz w:val="22"/>
          <w:szCs w:val="22"/>
        </w:rPr>
      </w:pPr>
      <w:r w:rsidRPr="00D96F73">
        <w:rPr>
          <w:rFonts w:ascii="Calibri" w:hAnsi="Calibri" w:cs="Helvetica"/>
          <w:b/>
          <w:bCs/>
          <w:color w:val="262626" w:themeColor="text1" w:themeTint="D9"/>
          <w:sz w:val="22"/>
          <w:szCs w:val="22"/>
        </w:rPr>
        <w:t>Tabela 8</w:t>
      </w:r>
      <w:r w:rsidR="00A5442C" w:rsidRPr="00D96F73">
        <w:rPr>
          <w:rFonts w:ascii="Calibri" w:hAnsi="Calibri" w:cs="Helvetica"/>
          <w:b/>
          <w:bCs/>
          <w:color w:val="262626" w:themeColor="text1" w:themeTint="D9"/>
          <w:sz w:val="22"/>
          <w:szCs w:val="22"/>
        </w:rPr>
        <w:t>.</w:t>
      </w:r>
      <w:r w:rsidRPr="00D96F73">
        <w:rPr>
          <w:rFonts w:ascii="Calibri" w:hAnsi="Calibri" w:cs="Helvetica"/>
          <w:b/>
          <w:bCs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>Grupy zawodów, dla których wskaźnik płynności bezrobotnych jest najwyższy w 201</w:t>
      </w:r>
      <w:r w:rsidR="005E677B">
        <w:rPr>
          <w:rFonts w:ascii="Calibri" w:hAnsi="Calibri" w:cs="Helvetica"/>
          <w:bCs/>
          <w:color w:val="262626" w:themeColor="text1" w:themeTint="D9"/>
          <w:sz w:val="22"/>
          <w:szCs w:val="22"/>
        </w:rPr>
        <w:t>8</w:t>
      </w:r>
      <w:r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 xml:space="preserve"> r</w:t>
      </w:r>
      <w:r w:rsidR="00FD76F5" w:rsidRPr="00D96F73">
        <w:rPr>
          <w:rFonts w:ascii="Calibri" w:hAnsi="Calibri" w:cs="Helvetica"/>
          <w:bCs/>
          <w:color w:val="262626" w:themeColor="text1" w:themeTint="D9"/>
          <w:sz w:val="22"/>
          <w:szCs w:val="22"/>
        </w:rPr>
        <w:t>oku</w:t>
      </w:r>
    </w:p>
    <w:p w:rsidR="005C121F" w:rsidRPr="003513F6" w:rsidRDefault="005C121F" w:rsidP="00420AA3">
      <w:pPr>
        <w:autoSpaceDE w:val="0"/>
        <w:autoSpaceDN w:val="0"/>
        <w:adjustRightInd w:val="0"/>
        <w:rPr>
          <w:rFonts w:ascii="Calibri" w:hAnsi="Calibri" w:cs="Helvetica"/>
          <w:bCs/>
          <w:color w:val="262626" w:themeColor="text1" w:themeTint="D9"/>
          <w:sz w:val="22"/>
          <w:szCs w:val="22"/>
        </w:rPr>
      </w:pPr>
    </w:p>
    <w:tbl>
      <w:tblPr>
        <w:tblW w:w="9360" w:type="dxa"/>
        <w:tblCellMar>
          <w:left w:w="70" w:type="dxa"/>
          <w:right w:w="70" w:type="dxa"/>
        </w:tblCellMar>
        <w:tblLook w:val="04A0"/>
      </w:tblPr>
      <w:tblGrid>
        <w:gridCol w:w="560"/>
        <w:gridCol w:w="6000"/>
        <w:gridCol w:w="2800"/>
      </w:tblGrid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Elementarne grupy zawodów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płynności bezrobotnych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8311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Maszyniści kolejowi i metra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2166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Projektanci grafiki i multimediów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2,50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1212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Kierownicy do spraw zarządzania zasobami ludzkimi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1213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Kierownicy do spraw strategii i planowania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2152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Inżynierowie elektronicy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3344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Sekretarze medyczni i pokrewni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3436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Muzycy i pokrewni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4222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 xml:space="preserve">Pracownicy centrów obsługi telefonicznej (pracownicy </w:t>
            </w:r>
            <w:proofErr w:type="spellStart"/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call</w:t>
            </w:r>
            <w:proofErr w:type="spellEnd"/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 xml:space="preserve"> center)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5132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Barmani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5163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zakładów pogrzebowych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7116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Robotnicy budowy dróg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7124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Monterzy izolacji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8171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urządzeń do wyrobu masy papierniczej i produkcji papieru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8183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urządzeń pakujących, znakujących i urządzeń do napełniania butelek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2165</w:t>
            </w:r>
          </w:p>
        </w:tc>
        <w:tc>
          <w:tcPr>
            <w:tcW w:w="6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Kartografowie i geodeci</w:t>
            </w:r>
          </w:p>
        </w:tc>
        <w:tc>
          <w:tcPr>
            <w:tcW w:w="2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</w:tr>
    </w:tbl>
    <w:p w:rsidR="00A91710" w:rsidRPr="00D96F73" w:rsidRDefault="00A91710" w:rsidP="007D3D6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420AA3" w:rsidRDefault="00420AA3" w:rsidP="007D3D6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CA13C8" w:rsidRDefault="00CA13C8" w:rsidP="007D3D6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CA13C8" w:rsidRDefault="00CA13C8" w:rsidP="007D3D6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CA13C8" w:rsidRDefault="00CA13C8" w:rsidP="007D3D65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A91710" w:rsidRPr="00D96F73" w:rsidRDefault="00A91710" w:rsidP="00A91710">
      <w:pPr>
        <w:autoSpaceDE w:val="0"/>
        <w:autoSpaceDN w:val="0"/>
        <w:adjustRightInd w:val="0"/>
        <w:jc w:val="center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420AA3" w:rsidRPr="00D96F73" w:rsidRDefault="00420AA3" w:rsidP="00702119">
      <w:pPr>
        <w:autoSpaceDE w:val="0"/>
        <w:autoSpaceDN w:val="0"/>
        <w:adjustRightInd w:val="0"/>
        <w:rPr>
          <w:rFonts w:ascii="Calibri" w:hAnsi="Calibri" w:cs="TimesNewRomanPS-BoldMT"/>
          <w:b/>
          <w:bCs/>
          <w:color w:val="262626" w:themeColor="text1" w:themeTint="D9"/>
        </w:rPr>
      </w:pPr>
      <w:r w:rsidRPr="00D96F73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Tabela 9</w:t>
      </w:r>
      <w:r w:rsidR="00A5442C" w:rsidRPr="00D96F73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.</w:t>
      </w:r>
      <w:r w:rsidRPr="00D96F73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Grupy zawodów, dla których wskaźnik płynności bezrobotnych jest najmniejszy w 201</w:t>
      </w:r>
      <w:r w:rsidR="005E677B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8</w:t>
      </w:r>
      <w:r w:rsidRPr="00D96F73">
        <w:rPr>
          <w:rFonts w:ascii="Calibri" w:eastAsia="Times New Roman" w:hAnsi="Calibri" w:cs="Helvetica"/>
          <w:bCs/>
          <w:color w:val="262626" w:themeColor="text1" w:themeTint="D9"/>
        </w:rPr>
        <w:t xml:space="preserve"> r</w:t>
      </w:r>
      <w:r w:rsidR="00FD76F5" w:rsidRPr="00D96F73">
        <w:rPr>
          <w:rFonts w:ascii="Calibri" w:eastAsia="Times New Roman" w:hAnsi="Calibri" w:cs="Helvetica"/>
          <w:bCs/>
          <w:color w:val="262626" w:themeColor="text1" w:themeTint="D9"/>
        </w:rPr>
        <w:t>oku</w:t>
      </w:r>
    </w:p>
    <w:tbl>
      <w:tblPr>
        <w:tblW w:w="8720" w:type="dxa"/>
        <w:tblCellMar>
          <w:left w:w="70" w:type="dxa"/>
          <w:right w:w="70" w:type="dxa"/>
        </w:tblCellMar>
        <w:tblLook w:val="04A0"/>
      </w:tblPr>
      <w:tblGrid>
        <w:gridCol w:w="560"/>
        <w:gridCol w:w="5280"/>
        <w:gridCol w:w="2880"/>
      </w:tblGrid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Elementarne grupy zawodów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płynności bezrobotnych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1211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Kierownicy do spraw finansowych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1222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Kierownicy do spraw reklamy i public relations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45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1330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Kierownicy do spraw technologii informatycznych i telekomunikacyjnych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2162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Architekci krajobrazu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2440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Specjaliści do spraw rynku nieruchomości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3211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aparatury medycznej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3311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Dealerzy i maklerzy aktywów finansowych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3321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Agenci ubezpieczeniowi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4214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proofErr w:type="spellStart"/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Windykatorzy</w:t>
            </w:r>
            <w:proofErr w:type="spellEnd"/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 xml:space="preserve"> i pokrewni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4225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biur informacji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5151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obsługi technicznej biur, hoteli i innych obiektów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5222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Kierownicy sprzedaży w marketach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5419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usług ochrony gdzie indziej niesklasyfikowani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6111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Rolnicy upraw polowych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7127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Monterzy i konserwatorzy instalacji klimatyzacyjnych i chłodniczych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7319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Rzemieślnicy gdzie indziej niesklasyfikowani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7321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przy pracach przygotowawczych do druku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8142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maszyn do produkcji wyrobów z tworzyw sztucznych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8153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maszyn do szycia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5E677B" w:rsidRPr="005E677B" w:rsidTr="005E677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9332</w:t>
            </w:r>
          </w:p>
        </w:tc>
        <w:tc>
          <w:tcPr>
            <w:tcW w:w="52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Prowadzący pojazdy ciągnięte przez zwierzęta</w:t>
            </w:r>
          </w:p>
        </w:tc>
        <w:tc>
          <w:tcPr>
            <w:tcW w:w="28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</w:tbl>
    <w:p w:rsidR="005E677B" w:rsidRDefault="005E677B" w:rsidP="00B4062C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330D12" w:rsidRDefault="00420AA3" w:rsidP="00B4062C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5E677B" w:rsidRDefault="005E677B" w:rsidP="00B4062C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5E677B" w:rsidRPr="007A7E5F" w:rsidRDefault="005E677B" w:rsidP="00B4062C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420AA3" w:rsidRPr="003513F6" w:rsidRDefault="00420AA3" w:rsidP="00315707">
      <w:pPr>
        <w:autoSpaceDE w:val="0"/>
        <w:autoSpaceDN w:val="0"/>
        <w:adjustRightInd w:val="0"/>
        <w:spacing w:after="120"/>
        <w:rPr>
          <w:rFonts w:ascii="Calibri" w:eastAsia="Times New Roman" w:hAnsi="Calibri"/>
          <w:b/>
          <w:color w:val="C00000"/>
          <w:sz w:val="22"/>
          <w:szCs w:val="22"/>
        </w:rPr>
      </w:pPr>
      <w:r w:rsidRPr="003513F6">
        <w:rPr>
          <w:rFonts w:ascii="Calibri" w:eastAsia="Times New Roman" w:hAnsi="Calibri"/>
          <w:b/>
          <w:color w:val="C00000"/>
          <w:sz w:val="22"/>
          <w:szCs w:val="22"/>
        </w:rPr>
        <w:t>1.8. Analiza ofert pracy wg zawodów</w:t>
      </w:r>
    </w:p>
    <w:p w:rsidR="00CF31CE" w:rsidRPr="00D96F73" w:rsidRDefault="00ED6095" w:rsidP="00D77515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>Na podstawie danych zawartych w tabeli 10 w</w:t>
      </w:r>
      <w:r w:rsidR="00420AA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201</w:t>
      </w:r>
      <w:r w:rsidR="005E677B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420AA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r. do </w:t>
      </w:r>
      <w:r w:rsidR="00807FE2" w:rsidRPr="00D96F73">
        <w:rPr>
          <w:rFonts w:ascii="Calibri" w:hAnsi="Calibri"/>
          <w:color w:val="262626" w:themeColor="text1" w:themeTint="D9"/>
          <w:sz w:val="22"/>
          <w:szCs w:val="22"/>
        </w:rPr>
        <w:t>Centraln</w:t>
      </w:r>
      <w:r w:rsidR="00330D12">
        <w:rPr>
          <w:rFonts w:ascii="Calibri" w:hAnsi="Calibri"/>
          <w:color w:val="262626" w:themeColor="text1" w:themeTint="D9"/>
          <w:sz w:val="22"/>
          <w:szCs w:val="22"/>
        </w:rPr>
        <w:t xml:space="preserve">ej Bazy Ofert Pracy dla powiatu </w:t>
      </w:r>
      <w:r w:rsidR="00807FE2" w:rsidRPr="00D96F73">
        <w:rPr>
          <w:rFonts w:ascii="Calibri" w:hAnsi="Calibri"/>
          <w:color w:val="262626" w:themeColor="text1" w:themeTint="D9"/>
          <w:sz w:val="22"/>
          <w:szCs w:val="22"/>
        </w:rPr>
        <w:t>skarżyskiego</w:t>
      </w:r>
      <w:r w:rsidR="00420AA3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zgłoszono </w:t>
      </w:r>
      <w:r w:rsidR="005E677B">
        <w:rPr>
          <w:rFonts w:ascii="Calibri" w:hAnsi="Calibri"/>
          <w:b/>
          <w:color w:val="262626" w:themeColor="text1" w:themeTint="D9"/>
          <w:sz w:val="22"/>
          <w:szCs w:val="22"/>
        </w:rPr>
        <w:t xml:space="preserve">2 321 </w:t>
      </w:r>
      <w:r w:rsidR="00B24BE6" w:rsidRPr="00D96F73">
        <w:rPr>
          <w:rFonts w:ascii="Calibri" w:eastAsia="Times New Roman" w:hAnsi="Calibri"/>
          <w:color w:val="262626" w:themeColor="text1" w:themeTint="D9"/>
          <w:sz w:val="22"/>
          <w:szCs w:val="22"/>
        </w:rPr>
        <w:t>o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>ferty pracy</w:t>
      </w:r>
      <w:r w:rsidR="00B24BE6" w:rsidRPr="00D96F73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( dla porównania w 201</w:t>
      </w:r>
      <w:r w:rsidR="005C6358">
        <w:rPr>
          <w:rFonts w:ascii="Calibri" w:eastAsia="Times New Roman" w:hAnsi="Calibri"/>
          <w:color w:val="262626" w:themeColor="text1" w:themeTint="D9"/>
          <w:sz w:val="22"/>
          <w:szCs w:val="22"/>
        </w:rPr>
        <w:t>6</w:t>
      </w:r>
      <w:r w:rsidR="005C121F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</w:t>
      </w:r>
      <w:r w:rsidR="00B24BE6" w:rsidRPr="00D96F73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r. </w:t>
      </w:r>
      <w:r w:rsidR="005C6358" w:rsidRPr="005C6358">
        <w:rPr>
          <w:rFonts w:ascii="Calibri" w:eastAsia="Times New Roman" w:hAnsi="Calibri"/>
          <w:color w:val="262626" w:themeColor="text1" w:themeTint="D9"/>
          <w:sz w:val="22"/>
          <w:szCs w:val="22"/>
        </w:rPr>
        <w:t>3</w:t>
      </w:r>
      <w:r w:rsidR="005E677B">
        <w:rPr>
          <w:rFonts w:ascii="Calibri" w:eastAsia="Times New Roman" w:hAnsi="Calibri"/>
          <w:color w:val="262626" w:themeColor="text1" w:themeTint="D9"/>
          <w:sz w:val="22"/>
          <w:szCs w:val="22"/>
        </w:rPr>
        <w:t> </w:t>
      </w:r>
      <w:r w:rsidR="005C6358" w:rsidRPr="005C6358">
        <w:rPr>
          <w:rFonts w:ascii="Calibri" w:eastAsia="Times New Roman" w:hAnsi="Calibri"/>
          <w:color w:val="262626" w:themeColor="text1" w:themeTint="D9"/>
          <w:sz w:val="22"/>
          <w:szCs w:val="22"/>
        </w:rPr>
        <w:t>354</w:t>
      </w:r>
      <w:r w:rsidR="005E677B">
        <w:rPr>
          <w:rFonts w:ascii="Calibri" w:eastAsia="Times New Roman" w:hAnsi="Calibri"/>
          <w:color w:val="262626" w:themeColor="text1" w:themeTint="D9"/>
          <w:sz w:val="22"/>
          <w:szCs w:val="22"/>
        </w:rPr>
        <w:t>, w 2017</w:t>
      </w:r>
      <w:r w:rsidR="005C121F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</w:t>
      </w:r>
      <w:r w:rsidR="005E677B">
        <w:rPr>
          <w:rFonts w:ascii="Calibri" w:eastAsia="Times New Roman" w:hAnsi="Calibri"/>
          <w:color w:val="262626" w:themeColor="text1" w:themeTint="D9"/>
          <w:sz w:val="22"/>
          <w:szCs w:val="22"/>
        </w:rPr>
        <w:t>r. 3 476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="00420AA3" w:rsidRPr="00D96F73">
        <w:rPr>
          <w:rFonts w:ascii="Calibri" w:hAnsi="Calibri"/>
          <w:color w:val="262626" w:themeColor="text1" w:themeTint="D9"/>
          <w:sz w:val="22"/>
          <w:szCs w:val="22"/>
        </w:rPr>
        <w:t>. Najwięcej ofert pracy wpłynęło w zawodach (wg wielkiej grupy zawodów):</w:t>
      </w:r>
      <w:r w:rsidR="00452826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F31CE" w:rsidRPr="005C6358">
        <w:rPr>
          <w:rFonts w:ascii="Calibri" w:eastAsia="Times New Roman" w:hAnsi="Calibri"/>
          <w:b/>
          <w:i/>
          <w:sz w:val="22"/>
          <w:szCs w:val="22"/>
        </w:rPr>
        <w:t>operatorzy i monterzy maszyn i urządzeń</w:t>
      </w:r>
      <w:r w:rsidR="00CF31CE" w:rsidRPr="00452826">
        <w:rPr>
          <w:rFonts w:ascii="Calibri" w:eastAsia="Times New Roman" w:hAnsi="Calibri"/>
          <w:sz w:val="22"/>
          <w:szCs w:val="22"/>
        </w:rPr>
        <w:t xml:space="preserve"> </w:t>
      </w:r>
      <w:r w:rsidR="00CF31CE">
        <w:rPr>
          <w:rFonts w:ascii="Calibri" w:eastAsia="Times New Roman" w:hAnsi="Calibri"/>
          <w:sz w:val="22"/>
          <w:szCs w:val="22"/>
        </w:rPr>
        <w:t>49</w:t>
      </w:r>
      <w:r w:rsidR="001C17E5">
        <w:rPr>
          <w:rFonts w:ascii="Calibri" w:eastAsia="Times New Roman" w:hAnsi="Calibri"/>
          <w:sz w:val="22"/>
          <w:szCs w:val="22"/>
        </w:rPr>
        <w:t>6</w:t>
      </w:r>
      <w:r w:rsidR="00CF31CE">
        <w:rPr>
          <w:rFonts w:ascii="Calibri" w:eastAsia="Times New Roman" w:hAnsi="Calibri"/>
          <w:sz w:val="22"/>
          <w:szCs w:val="22"/>
        </w:rPr>
        <w:t xml:space="preserve">, </w:t>
      </w:r>
      <w:r w:rsidR="00452826" w:rsidRPr="00452826">
        <w:rPr>
          <w:rFonts w:ascii="Calibri" w:hAnsi="Calibri"/>
          <w:b/>
          <w:i/>
          <w:color w:val="262626" w:themeColor="text1" w:themeTint="D9"/>
          <w:sz w:val="22"/>
          <w:szCs w:val="22"/>
        </w:rPr>
        <w:t>pracownicy usług i sprzedawcy</w:t>
      </w:r>
      <w:r w:rsidR="00452826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F31CE">
        <w:rPr>
          <w:rFonts w:ascii="Calibri" w:hAnsi="Calibri"/>
          <w:color w:val="262626" w:themeColor="text1" w:themeTint="D9"/>
          <w:sz w:val="22"/>
          <w:szCs w:val="22"/>
        </w:rPr>
        <w:t>490</w:t>
      </w:r>
      <w:r w:rsidR="00452826">
        <w:rPr>
          <w:rFonts w:ascii="Calibri" w:hAnsi="Calibri"/>
          <w:color w:val="262626" w:themeColor="text1" w:themeTint="D9"/>
          <w:sz w:val="22"/>
          <w:szCs w:val="22"/>
        </w:rPr>
        <w:t xml:space="preserve">, </w:t>
      </w:r>
      <w:r w:rsidR="00452826" w:rsidRPr="00452826">
        <w:rPr>
          <w:rFonts w:ascii="Calibri" w:eastAsia="Times New Roman" w:hAnsi="Calibri"/>
          <w:b/>
          <w:i/>
          <w:sz w:val="22"/>
          <w:szCs w:val="22"/>
        </w:rPr>
        <w:t>robotnicy przemysłowi i rzemieślnicy</w:t>
      </w:r>
      <w:r w:rsidR="00CF31CE">
        <w:rPr>
          <w:rFonts w:ascii="Calibri" w:hAnsi="Calibri"/>
          <w:color w:val="262626" w:themeColor="text1" w:themeTint="D9"/>
          <w:sz w:val="22"/>
          <w:szCs w:val="22"/>
        </w:rPr>
        <w:t xml:space="preserve"> 469</w:t>
      </w:r>
      <w:r w:rsidR="001C17E5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452826">
        <w:rPr>
          <w:rFonts w:ascii="Calibri" w:hAnsi="Calibri"/>
          <w:color w:val="262626" w:themeColor="text1" w:themeTint="D9"/>
          <w:sz w:val="22"/>
          <w:szCs w:val="22"/>
        </w:rPr>
        <w:t>P</w:t>
      </w:r>
      <w:r w:rsidR="0045282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odczas </w:t>
      </w:r>
      <w:r w:rsidR="005A368B" w:rsidRPr="00D96F73">
        <w:rPr>
          <w:rFonts w:ascii="Calibri" w:hAnsi="Calibri"/>
          <w:color w:val="262626" w:themeColor="text1" w:themeTint="D9"/>
          <w:sz w:val="22"/>
          <w:szCs w:val="22"/>
        </w:rPr>
        <w:t>gdy przed rokiem byli to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: </w:t>
      </w:r>
      <w:r w:rsidR="005C6358" w:rsidRPr="00D96F73">
        <w:rPr>
          <w:rFonts w:ascii="Calibri" w:hAnsi="Calibri"/>
          <w:i/>
          <w:color w:val="262626" w:themeColor="text1" w:themeTint="D9"/>
          <w:sz w:val="22"/>
          <w:szCs w:val="22"/>
        </w:rPr>
        <w:t>pracownicy usług i sprzedawcy</w:t>
      </w:r>
      <w:r w:rsidR="005C6358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– </w:t>
      </w:r>
      <w:r w:rsidR="00CF31CE">
        <w:rPr>
          <w:rFonts w:ascii="Calibri" w:hAnsi="Calibri"/>
          <w:color w:val="262626" w:themeColor="text1" w:themeTint="D9"/>
          <w:sz w:val="22"/>
          <w:szCs w:val="22"/>
        </w:rPr>
        <w:t>948</w:t>
      </w:r>
      <w:r w:rsidR="005C6358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, </w:t>
      </w:r>
      <w:r w:rsidR="005C6358" w:rsidRPr="00D96F73">
        <w:rPr>
          <w:rFonts w:ascii="Calibri" w:hAnsi="Calibri"/>
          <w:i/>
          <w:color w:val="262626" w:themeColor="text1" w:themeTint="D9"/>
          <w:sz w:val="22"/>
          <w:szCs w:val="22"/>
        </w:rPr>
        <w:t xml:space="preserve">robotnicy przemysłowi i </w:t>
      </w:r>
      <w:r w:rsidR="00B45ECA" w:rsidRPr="00D96F73">
        <w:rPr>
          <w:rFonts w:ascii="Calibri" w:hAnsi="Calibri"/>
          <w:i/>
          <w:color w:val="262626" w:themeColor="text1" w:themeTint="D9"/>
          <w:sz w:val="22"/>
          <w:szCs w:val="22"/>
        </w:rPr>
        <w:t>rzemieślnicy</w:t>
      </w:r>
      <w:r w:rsidR="00B45ECA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–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719, operatorzy</w:t>
      </w:r>
      <w:r w:rsidR="00CF31CE" w:rsidRPr="00CF31CE">
        <w:rPr>
          <w:rFonts w:ascii="Calibri" w:eastAsia="Times New Roman" w:hAnsi="Calibri"/>
          <w:i/>
          <w:sz w:val="22"/>
          <w:szCs w:val="22"/>
        </w:rPr>
        <w:t xml:space="preserve"> </w:t>
      </w:r>
      <w:r w:rsidR="005C121F">
        <w:rPr>
          <w:rFonts w:ascii="Calibri" w:eastAsia="Times New Roman" w:hAnsi="Calibri"/>
          <w:i/>
          <w:sz w:val="22"/>
          <w:szCs w:val="22"/>
        </w:rPr>
        <w:br/>
      </w:r>
      <w:r w:rsidR="00CF31CE" w:rsidRPr="00CF31CE">
        <w:rPr>
          <w:rFonts w:ascii="Calibri" w:eastAsia="Times New Roman" w:hAnsi="Calibri"/>
          <w:i/>
          <w:sz w:val="22"/>
          <w:szCs w:val="22"/>
        </w:rPr>
        <w:t>i monterzy maszyn i</w:t>
      </w:r>
      <w:r w:rsidR="00CF31CE" w:rsidRPr="005C6358">
        <w:rPr>
          <w:rFonts w:ascii="Calibri" w:eastAsia="Times New Roman" w:hAnsi="Calibri"/>
          <w:b/>
          <w:i/>
          <w:sz w:val="22"/>
          <w:szCs w:val="22"/>
        </w:rPr>
        <w:t xml:space="preserve"> </w:t>
      </w:r>
      <w:r w:rsidR="00CF31CE" w:rsidRPr="00CF31CE">
        <w:rPr>
          <w:rFonts w:ascii="Calibri" w:eastAsia="Times New Roman" w:hAnsi="Calibri"/>
          <w:i/>
          <w:sz w:val="22"/>
          <w:szCs w:val="22"/>
        </w:rPr>
        <w:t>urządzeń</w:t>
      </w:r>
      <w:r w:rsidR="00CF31CE" w:rsidRPr="00CF31CE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</w:t>
      </w:r>
      <w:r w:rsidR="00CF31CE" w:rsidRPr="00D96F73">
        <w:rPr>
          <w:rFonts w:ascii="Calibri" w:hAnsi="Calibri"/>
          <w:color w:val="262626" w:themeColor="text1" w:themeTint="D9"/>
          <w:sz w:val="22"/>
          <w:szCs w:val="22"/>
        </w:rPr>
        <w:t>598</w:t>
      </w:r>
      <w:r w:rsidR="00CF31CE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696A2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F31CE">
        <w:rPr>
          <w:rFonts w:ascii="Calibri" w:hAnsi="Calibri"/>
          <w:color w:val="262626" w:themeColor="text1" w:themeTint="D9"/>
          <w:sz w:val="22"/>
          <w:szCs w:val="22"/>
        </w:rPr>
        <w:t>W 2016</w:t>
      </w:r>
      <w:r w:rsidR="005C121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F31CE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CF31C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byli to: </w:t>
      </w:r>
      <w:r w:rsidR="00CF31CE" w:rsidRPr="00D96F73">
        <w:rPr>
          <w:rFonts w:ascii="Calibri" w:hAnsi="Calibri"/>
          <w:i/>
          <w:color w:val="262626" w:themeColor="text1" w:themeTint="D9"/>
          <w:sz w:val="22"/>
          <w:szCs w:val="22"/>
        </w:rPr>
        <w:t>pracownicy usług i sprzedawcy</w:t>
      </w:r>
      <w:r w:rsidR="00CF31C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– 1</w:t>
      </w:r>
      <w:r w:rsidR="00CF31C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F31C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122, </w:t>
      </w:r>
      <w:r w:rsidR="00CF31CE" w:rsidRPr="00D96F73">
        <w:rPr>
          <w:rFonts w:ascii="Calibri" w:hAnsi="Calibri"/>
          <w:i/>
          <w:color w:val="262626" w:themeColor="text1" w:themeTint="D9"/>
          <w:sz w:val="22"/>
          <w:szCs w:val="22"/>
        </w:rPr>
        <w:t>pracownicy biurowi</w:t>
      </w:r>
      <w:r w:rsidR="00CF31C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- 452, </w:t>
      </w:r>
      <w:r w:rsidR="00CF31CE" w:rsidRPr="00D96F73">
        <w:rPr>
          <w:rFonts w:ascii="Calibri" w:hAnsi="Calibri"/>
          <w:i/>
          <w:color w:val="262626" w:themeColor="text1" w:themeTint="D9"/>
          <w:sz w:val="22"/>
          <w:szCs w:val="22"/>
        </w:rPr>
        <w:t>robotnicy przemysłowi i rzemieślnicy</w:t>
      </w:r>
      <w:r w:rsidR="00CF31C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– 417, </w:t>
      </w:r>
      <w:r w:rsidR="00CF31CE" w:rsidRPr="00D96F73">
        <w:rPr>
          <w:rFonts w:ascii="Calibri" w:hAnsi="Calibri"/>
          <w:i/>
          <w:color w:val="262626" w:themeColor="text1" w:themeTint="D9"/>
          <w:sz w:val="22"/>
          <w:szCs w:val="22"/>
        </w:rPr>
        <w:t>technicy i inny średni personel</w:t>
      </w:r>
      <w:r w:rsidR="00CF31C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: - 271 </w:t>
      </w:r>
      <w:r w:rsidR="005C121F">
        <w:rPr>
          <w:rFonts w:ascii="Calibri" w:hAnsi="Calibri"/>
          <w:color w:val="262626" w:themeColor="text1" w:themeTint="D9"/>
          <w:sz w:val="22"/>
          <w:szCs w:val="22"/>
        </w:rPr>
        <w:br/>
      </w:r>
      <w:r w:rsidR="00CF31CE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oraz </w:t>
      </w:r>
      <w:r w:rsidR="00CF31CE" w:rsidRPr="00D96F73">
        <w:rPr>
          <w:rFonts w:ascii="Calibri" w:hAnsi="Calibri"/>
          <w:i/>
          <w:color w:val="262626" w:themeColor="text1" w:themeTint="D9"/>
          <w:sz w:val="22"/>
          <w:szCs w:val="22"/>
        </w:rPr>
        <w:t>operatorzy i monterzy maszyn i urządzeń</w:t>
      </w:r>
      <w:r w:rsidR="00CA13C8">
        <w:rPr>
          <w:rFonts w:ascii="Calibri" w:hAnsi="Calibri"/>
          <w:color w:val="262626" w:themeColor="text1" w:themeTint="D9"/>
          <w:sz w:val="22"/>
          <w:szCs w:val="22"/>
        </w:rPr>
        <w:t xml:space="preserve"> – 270. </w:t>
      </w:r>
    </w:p>
    <w:p w:rsidR="00723876" w:rsidRPr="00D96F73" w:rsidRDefault="00420AA3" w:rsidP="00D77515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>W celu poznania pełniejszego obrazu sytuacji na rynku pracy dokonano por</w:t>
      </w:r>
      <w:r w:rsidR="0093746C" w:rsidRPr="00D96F73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wnania napływu</w:t>
      </w:r>
      <w:r w:rsidR="0093746C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ofert pracy </w:t>
      </w:r>
      <w:r w:rsidR="00330D12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w </w:t>
      </w:r>
      <w:r w:rsidR="00EF5BD5">
        <w:rPr>
          <w:rFonts w:ascii="Calibri" w:hAnsi="Calibri"/>
          <w:color w:val="262626" w:themeColor="text1" w:themeTint="D9"/>
          <w:sz w:val="22"/>
          <w:szCs w:val="22"/>
        </w:rPr>
        <w:t>i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nternecie, przyporządkowanych przez WUP dla PUP w </w:t>
      </w:r>
      <w:r w:rsidR="0093746C" w:rsidRPr="00D96F73">
        <w:rPr>
          <w:rFonts w:ascii="Calibri" w:hAnsi="Calibri"/>
          <w:color w:val="262626" w:themeColor="text1" w:themeTint="D9"/>
          <w:sz w:val="22"/>
          <w:szCs w:val="22"/>
        </w:rPr>
        <w:t>Skarżysku-Kamiennej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>W 201</w:t>
      </w:r>
      <w:r w:rsidR="000078C6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r. w </w:t>
      </w:r>
      <w:r w:rsidR="00EF5BD5">
        <w:rPr>
          <w:rFonts w:ascii="Calibri" w:hAnsi="Calibri"/>
          <w:color w:val="262626" w:themeColor="text1" w:themeTint="D9"/>
          <w:sz w:val="22"/>
          <w:szCs w:val="22"/>
        </w:rPr>
        <w:t>i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nternecie </w:t>
      </w:r>
      <w:r w:rsidR="00452826">
        <w:rPr>
          <w:rFonts w:ascii="Calibri" w:hAnsi="Calibri"/>
          <w:color w:val="262626" w:themeColor="text1" w:themeTint="D9"/>
          <w:sz w:val="22"/>
          <w:szCs w:val="22"/>
        </w:rPr>
        <w:t xml:space="preserve">odnotowano </w:t>
      </w:r>
      <w:r w:rsidR="000078C6">
        <w:rPr>
          <w:rFonts w:ascii="Calibri" w:hAnsi="Calibri"/>
          <w:color w:val="262626" w:themeColor="text1" w:themeTint="D9"/>
          <w:sz w:val="22"/>
          <w:szCs w:val="22"/>
        </w:rPr>
        <w:t>809</w:t>
      </w:r>
      <w:r w:rsidR="00452826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>ofert pracy (</w:t>
      </w:r>
      <w:r w:rsidR="000078C6">
        <w:rPr>
          <w:rFonts w:ascii="Calibri" w:hAnsi="Calibri"/>
          <w:color w:val="262626" w:themeColor="text1" w:themeTint="D9"/>
          <w:sz w:val="22"/>
          <w:szCs w:val="22"/>
        </w:rPr>
        <w:t xml:space="preserve">w 2017r. 969, zaś </w:t>
      </w:r>
      <w:r w:rsidR="00452826">
        <w:rPr>
          <w:rFonts w:ascii="Calibri" w:hAnsi="Calibri"/>
          <w:color w:val="262626" w:themeColor="text1" w:themeTint="D9"/>
          <w:sz w:val="22"/>
          <w:szCs w:val="22"/>
        </w:rPr>
        <w:t xml:space="preserve">w 2016r. </w:t>
      </w:r>
      <w:r w:rsidR="00452826" w:rsidRPr="00D96F73">
        <w:rPr>
          <w:rFonts w:ascii="Calibri" w:hAnsi="Calibri"/>
          <w:color w:val="262626" w:themeColor="text1" w:themeTint="D9"/>
          <w:sz w:val="22"/>
          <w:szCs w:val="22"/>
        </w:rPr>
        <w:t>odnotowano 746</w:t>
      </w:r>
      <w:r w:rsidR="00452826">
        <w:rPr>
          <w:rFonts w:ascii="Calibri" w:hAnsi="Calibri"/>
          <w:color w:val="262626" w:themeColor="text1" w:themeTint="D9"/>
          <w:sz w:val="22"/>
          <w:szCs w:val="22"/>
        </w:rPr>
        <w:t>,</w:t>
      </w:r>
      <w:r w:rsidR="0045282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72387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2015</w:t>
      </w:r>
      <w:r w:rsidR="0093746C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r.</w:t>
      </w:r>
      <w:r w:rsidR="0093746C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odnotowano </w:t>
      </w:r>
      <w:r w:rsidR="0093746C" w:rsidRPr="00D96F73">
        <w:rPr>
          <w:rFonts w:ascii="Calibri" w:hAnsi="Calibri"/>
          <w:color w:val="262626" w:themeColor="text1" w:themeTint="D9"/>
          <w:sz w:val="22"/>
          <w:szCs w:val="22"/>
        </w:rPr>
        <w:t>5</w:t>
      </w:r>
      <w:r w:rsidR="00A91710" w:rsidRPr="00D96F73">
        <w:rPr>
          <w:rFonts w:ascii="Calibri" w:hAnsi="Calibri"/>
          <w:color w:val="262626" w:themeColor="text1" w:themeTint="D9"/>
          <w:sz w:val="22"/>
          <w:szCs w:val="22"/>
        </w:rPr>
        <w:t>5</w:t>
      </w:r>
      <w:r w:rsidR="0093746C" w:rsidRPr="00D96F73">
        <w:rPr>
          <w:rFonts w:ascii="Calibri" w:hAnsi="Calibri"/>
          <w:color w:val="262626" w:themeColor="text1" w:themeTint="D9"/>
          <w:sz w:val="22"/>
          <w:szCs w:val="22"/>
        </w:rPr>
        <w:t>0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>Najwięcej ofert pracy odnotowano w zawodach</w:t>
      </w:r>
      <w:r w:rsidR="004B797C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: </w:t>
      </w:r>
      <w:r w:rsidR="00452826" w:rsidRPr="003513F6">
        <w:rPr>
          <w:rFonts w:ascii="Calibri" w:hAnsi="Calibri"/>
          <w:b/>
          <w:i/>
          <w:color w:val="262626" w:themeColor="text1" w:themeTint="D9"/>
          <w:sz w:val="22"/>
          <w:szCs w:val="22"/>
        </w:rPr>
        <w:t>specjaliści</w:t>
      </w:r>
      <w:r w:rsidR="005C184A" w:rsidRPr="003513F6">
        <w:rPr>
          <w:rFonts w:ascii="Calibri" w:hAnsi="Calibri"/>
          <w:b/>
          <w:i/>
          <w:color w:val="262626" w:themeColor="text1" w:themeTint="D9"/>
          <w:sz w:val="22"/>
          <w:szCs w:val="22"/>
        </w:rPr>
        <w:t xml:space="preserve"> </w:t>
      </w:r>
      <w:r w:rsidR="000078C6" w:rsidRPr="000078C6">
        <w:rPr>
          <w:rFonts w:ascii="Calibri" w:hAnsi="Calibri"/>
          <w:b/>
          <w:i/>
          <w:color w:val="262626" w:themeColor="text1" w:themeTint="D9"/>
          <w:sz w:val="22"/>
          <w:szCs w:val="22"/>
        </w:rPr>
        <w:t>–</w:t>
      </w:r>
      <w:r w:rsidR="005C184A" w:rsidRPr="000078C6">
        <w:rPr>
          <w:rFonts w:ascii="Calibri" w:hAnsi="Calibri"/>
          <w:b/>
          <w:i/>
          <w:color w:val="262626" w:themeColor="text1" w:themeTint="D9"/>
          <w:sz w:val="22"/>
          <w:szCs w:val="22"/>
        </w:rPr>
        <w:t xml:space="preserve"> </w:t>
      </w:r>
      <w:r w:rsidR="000078C6" w:rsidRPr="000078C6">
        <w:rPr>
          <w:rFonts w:ascii="Calibri" w:hAnsi="Calibri"/>
          <w:b/>
          <w:i/>
          <w:color w:val="262626" w:themeColor="text1" w:themeTint="D9"/>
          <w:sz w:val="22"/>
          <w:szCs w:val="22"/>
        </w:rPr>
        <w:t>344</w:t>
      </w:r>
      <w:r w:rsidR="000078C6">
        <w:rPr>
          <w:rFonts w:ascii="Calibri" w:hAnsi="Calibri"/>
          <w:b/>
          <w:i/>
          <w:color w:val="262626" w:themeColor="text1" w:themeTint="D9"/>
          <w:sz w:val="22"/>
          <w:szCs w:val="22"/>
        </w:rPr>
        <w:t>,</w:t>
      </w:r>
      <w:r w:rsidR="005C121F">
        <w:rPr>
          <w:rFonts w:ascii="Calibri" w:eastAsia="Times New Roman" w:hAnsi="Calibri" w:cs="Calibri"/>
          <w:sz w:val="16"/>
          <w:szCs w:val="16"/>
        </w:rPr>
        <w:t xml:space="preserve"> </w:t>
      </w:r>
      <w:r w:rsidR="000078C6" w:rsidRPr="000078C6">
        <w:rPr>
          <w:rFonts w:ascii="Calibri" w:eastAsia="Times New Roman" w:hAnsi="Calibri" w:cs="Calibri"/>
          <w:b/>
          <w:i/>
          <w:sz w:val="22"/>
          <w:szCs w:val="22"/>
        </w:rPr>
        <w:t xml:space="preserve">przedstawiciele władz publicznych, wyżsi urzędnicy i </w:t>
      </w:r>
      <w:r w:rsidR="00B45ECA" w:rsidRPr="000078C6">
        <w:rPr>
          <w:rFonts w:ascii="Calibri" w:eastAsia="Times New Roman" w:hAnsi="Calibri" w:cs="Calibri"/>
          <w:b/>
          <w:i/>
          <w:sz w:val="22"/>
          <w:szCs w:val="22"/>
        </w:rPr>
        <w:t>kierownicy</w:t>
      </w:r>
      <w:r w:rsidR="00B45ECA">
        <w:rPr>
          <w:rFonts w:ascii="Calibri" w:hAnsi="Calibri"/>
          <w:b/>
          <w:i/>
          <w:color w:val="262626" w:themeColor="text1" w:themeTint="D9"/>
          <w:sz w:val="22"/>
          <w:szCs w:val="22"/>
        </w:rPr>
        <w:t xml:space="preserve"> - 169 oraz</w:t>
      </w:r>
      <w:r w:rsidR="000078C6">
        <w:rPr>
          <w:rFonts w:ascii="Calibri" w:hAnsi="Calibri"/>
          <w:b/>
          <w:i/>
          <w:color w:val="262626" w:themeColor="text1" w:themeTint="D9"/>
          <w:sz w:val="22"/>
          <w:szCs w:val="22"/>
        </w:rPr>
        <w:t xml:space="preserve"> </w:t>
      </w:r>
      <w:r w:rsidR="000078C6" w:rsidRPr="003513F6">
        <w:rPr>
          <w:rFonts w:ascii="Calibri" w:eastAsia="Times New Roman" w:hAnsi="Calibri"/>
          <w:b/>
          <w:i/>
          <w:color w:val="262626" w:themeColor="text1" w:themeTint="D9"/>
          <w:sz w:val="22"/>
          <w:szCs w:val="22"/>
        </w:rPr>
        <w:t xml:space="preserve">pracownicy usług i sprzedawcy </w:t>
      </w:r>
      <w:r w:rsidR="000078C6">
        <w:rPr>
          <w:rFonts w:ascii="Calibri" w:eastAsia="Times New Roman" w:hAnsi="Calibri"/>
          <w:b/>
          <w:i/>
          <w:color w:val="262626" w:themeColor="text1" w:themeTint="D9"/>
          <w:sz w:val="22"/>
          <w:szCs w:val="22"/>
        </w:rPr>
        <w:t>–</w:t>
      </w:r>
      <w:r w:rsidR="000078C6" w:rsidRPr="003513F6">
        <w:rPr>
          <w:rFonts w:ascii="Calibri" w:eastAsia="Times New Roman" w:hAnsi="Calibri"/>
          <w:b/>
          <w:i/>
          <w:color w:val="262626" w:themeColor="text1" w:themeTint="D9"/>
          <w:sz w:val="22"/>
          <w:szCs w:val="22"/>
        </w:rPr>
        <w:t xml:space="preserve"> </w:t>
      </w:r>
      <w:r w:rsidR="000078C6">
        <w:rPr>
          <w:rFonts w:ascii="Calibri" w:eastAsia="Times New Roman" w:hAnsi="Calibri"/>
          <w:b/>
          <w:i/>
          <w:color w:val="262626" w:themeColor="text1" w:themeTint="D9"/>
          <w:sz w:val="22"/>
          <w:szCs w:val="22"/>
        </w:rPr>
        <w:t xml:space="preserve">152. </w:t>
      </w:r>
      <w:r w:rsidR="000078C6">
        <w:rPr>
          <w:rFonts w:ascii="Calibri" w:hAnsi="Calibri"/>
          <w:b/>
          <w:i/>
          <w:color w:val="262626" w:themeColor="text1" w:themeTint="D9"/>
          <w:sz w:val="22"/>
          <w:szCs w:val="22"/>
        </w:rPr>
        <w:t xml:space="preserve"> </w:t>
      </w:r>
      <w:r w:rsidR="000078C6">
        <w:rPr>
          <w:rFonts w:ascii="Calibri" w:hAnsi="Calibri"/>
          <w:color w:val="262626" w:themeColor="text1" w:themeTint="D9"/>
          <w:sz w:val="22"/>
          <w:szCs w:val="22"/>
        </w:rPr>
        <w:t>W 2017</w:t>
      </w:r>
      <w:r w:rsidR="005C121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0078C6">
        <w:rPr>
          <w:rFonts w:ascii="Calibri" w:hAnsi="Calibri"/>
          <w:color w:val="262626" w:themeColor="text1" w:themeTint="D9"/>
          <w:sz w:val="22"/>
          <w:szCs w:val="22"/>
        </w:rPr>
        <w:t xml:space="preserve">r. oferty internetowe dotyczyły głownie takich wielkich grup zawodów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jak: </w:t>
      </w:r>
      <w:r w:rsidR="00B45ECA" w:rsidRPr="00696A2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pracownicy</w:t>
      </w:r>
      <w:r w:rsidR="00452826" w:rsidRPr="000078C6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usług i sprzedawcy</w:t>
      </w:r>
      <w:r w:rsidR="005C184A" w:rsidRPr="000078C6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- 219</w:t>
      </w:r>
      <w:r w:rsidR="00452826" w:rsidRPr="00696A23">
        <w:rPr>
          <w:rFonts w:ascii="Calibri" w:hAnsi="Calibri"/>
          <w:i/>
          <w:color w:val="262626" w:themeColor="text1" w:themeTint="D9"/>
          <w:sz w:val="22"/>
          <w:szCs w:val="22"/>
        </w:rPr>
        <w:t>,</w:t>
      </w:r>
      <w:r w:rsidR="005C184A" w:rsidRPr="00696A2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technicy i inny średni personel</w:t>
      </w:r>
      <w:r w:rsidR="005C184A" w:rsidRPr="000078C6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– 175</w:t>
      </w:r>
      <w:r w:rsidR="005C184A" w:rsidRPr="003513F6">
        <w:rPr>
          <w:rFonts w:ascii="Calibri" w:hAnsi="Calibri"/>
          <w:b/>
          <w:i/>
          <w:color w:val="262626" w:themeColor="text1" w:themeTint="D9"/>
          <w:sz w:val="22"/>
          <w:szCs w:val="22"/>
        </w:rPr>
        <w:t xml:space="preserve">. </w:t>
      </w:r>
      <w:r w:rsidR="000078C6">
        <w:rPr>
          <w:rFonts w:ascii="Calibri" w:hAnsi="Calibri"/>
          <w:color w:val="262626" w:themeColor="text1" w:themeTint="D9"/>
          <w:sz w:val="22"/>
          <w:szCs w:val="22"/>
        </w:rPr>
        <w:t>I były</w:t>
      </w:r>
      <w:r w:rsidR="005C184A" w:rsidRPr="005C184A">
        <w:rPr>
          <w:rFonts w:ascii="Calibri" w:hAnsi="Calibri"/>
          <w:color w:val="262626" w:themeColor="text1" w:themeTint="D9"/>
          <w:sz w:val="22"/>
          <w:szCs w:val="22"/>
        </w:rPr>
        <w:t xml:space="preserve"> to zgłoszenia podobne do tych</w:t>
      </w:r>
      <w:r w:rsidR="005C184A">
        <w:rPr>
          <w:rFonts w:ascii="Calibri" w:hAnsi="Calibri"/>
          <w:b/>
          <w:i/>
          <w:color w:val="262626" w:themeColor="text1" w:themeTint="D9"/>
          <w:sz w:val="22"/>
          <w:szCs w:val="22"/>
        </w:rPr>
        <w:t xml:space="preserve"> </w:t>
      </w:r>
      <w:r w:rsidR="00452826">
        <w:rPr>
          <w:rFonts w:ascii="Calibri" w:hAnsi="Calibri"/>
          <w:color w:val="262626" w:themeColor="text1" w:themeTint="D9"/>
          <w:sz w:val="22"/>
          <w:szCs w:val="22"/>
        </w:rPr>
        <w:t xml:space="preserve">przed rokiem: </w:t>
      </w:r>
      <w:r w:rsidR="004B797C" w:rsidRPr="00D96F73">
        <w:rPr>
          <w:rFonts w:ascii="Calibri" w:hAnsi="Calibri"/>
          <w:i/>
          <w:color w:val="262626" w:themeColor="text1" w:themeTint="D9"/>
          <w:sz w:val="22"/>
          <w:szCs w:val="22"/>
        </w:rPr>
        <w:t>s</w:t>
      </w:r>
      <w:r w:rsidR="00723876" w:rsidRPr="00D96F73">
        <w:rPr>
          <w:rFonts w:ascii="Calibri" w:hAnsi="Calibri"/>
          <w:i/>
          <w:color w:val="262626" w:themeColor="text1" w:themeTint="D9"/>
          <w:sz w:val="22"/>
          <w:szCs w:val="22"/>
        </w:rPr>
        <w:t>pecjaliści</w:t>
      </w:r>
      <w:r w:rsidR="0072387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24BE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- 253, </w:t>
      </w:r>
      <w:r w:rsidR="004B797C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t</w:t>
      </w:r>
      <w:r w:rsidR="00723876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echnicy i inny średni personel</w:t>
      </w:r>
      <w:r w:rsidR="00723876" w:rsidRPr="00D96F73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– 189, </w:t>
      </w:r>
      <w:r w:rsidR="004B797C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p</w:t>
      </w:r>
      <w:r w:rsidR="00723876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racownicy usług i sprzedawcy</w:t>
      </w:r>
      <w:r w:rsidR="00723876" w:rsidRPr="00D96F73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– 96.</w:t>
      </w:r>
      <w:r w:rsidR="00723876" w:rsidRPr="00D96F73">
        <w:rPr>
          <w:rFonts w:ascii="Calibri" w:eastAsia="Times New Roman" w:hAnsi="Calibri"/>
          <w:color w:val="262626" w:themeColor="text1" w:themeTint="D9"/>
          <w:sz w:val="16"/>
          <w:szCs w:val="16"/>
        </w:rPr>
        <w:t xml:space="preserve"> </w:t>
      </w:r>
    </w:p>
    <w:p w:rsidR="007D3D65" w:rsidRPr="00D96F73" w:rsidRDefault="001E4449" w:rsidP="00D77515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W tabeli 10 zaprezentowano wskaźnik zróżnicowania ofert pracy według wielkich grup zawodów. </w:t>
      </w:r>
      <w:r w:rsidR="00582998" w:rsidRPr="00D96F73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W pierwszej kolejności dokonano kalkulacji wskaźników struktury ofert pracy, które stanowią iloraz przeciętnej liczby ofert pracy w grupie zawodów </w:t>
      </w:r>
      <w:r w:rsidRPr="00D96F73">
        <w:rPr>
          <w:rFonts w:ascii="Calibri" w:hAnsi="Calibri"/>
          <w:i/>
          <w:color w:val="262626" w:themeColor="text1" w:themeTint="D9"/>
          <w:sz w:val="22"/>
          <w:szCs w:val="22"/>
        </w:rPr>
        <w:t>k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do całkowitej liczby ofert pracy w danym okresie sprawozdawczym. </w:t>
      </w:r>
      <w:r w:rsidR="00CA13C8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W następnej kolejności wyliczone zostały wskaźniki zróżnicowania struktury ofert pracy, których budowa opiera się na porównaniu i wyliczeniu relacji wskaźnika struktury ofert pracy w PUP </w:t>
      </w:r>
      <w:r w:rsidR="00582998" w:rsidRPr="00D96F73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i wskaźnika struktury ofert pracy w Internecie.</w:t>
      </w:r>
    </w:p>
    <w:p w:rsidR="0029728D" w:rsidRPr="00D96F73" w:rsidRDefault="001E4449" w:rsidP="00D77515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lastRenderedPageBreak/>
        <w:t>Wskaźnik zróżnicowania ofert pracy został obliczony według poniższego wzoru:</w:t>
      </w:r>
    </w:p>
    <w:p w:rsidR="00B4062C" w:rsidRPr="00D96F73" w:rsidRDefault="00B92E5D" w:rsidP="00B4062C">
      <w:pPr>
        <w:jc w:val="center"/>
        <w:rPr>
          <w:rFonts w:ascii="Calibri" w:hAnsi="Calibri"/>
          <w:b/>
          <w:color w:val="262626" w:themeColor="text1" w:themeTint="D9"/>
          <w:sz w:val="22"/>
          <w:szCs w:val="22"/>
        </w:rPr>
      </w:pPr>
      <m:oMathPara>
        <m:oMath>
          <m:sSubSup>
            <m:sSubSupPr>
              <m:ctrlPr>
                <w:rPr>
                  <w:rFonts w:ascii="Cambria Math" w:eastAsia="Calibri" w:hAnsi="Cambria Math"/>
                  <w:b/>
                  <w:i/>
                  <w:color w:val="262626" w:themeColor="text1" w:themeTint="D9"/>
                  <w:sz w:val="22"/>
                  <w:szCs w:val="22"/>
                  <w:lang w:eastAsia="en-US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color w:val="262626" w:themeColor="text1" w:themeTint="D9"/>
                </w:rPr>
                <m:t>WNO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262626" w:themeColor="text1" w:themeTint="D9"/>
                </w:rPr>
                <m:t>t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color w:val="262626" w:themeColor="text1" w:themeTint="D9"/>
                </w:rPr>
                <m:t>k</m:t>
              </m:r>
            </m:sup>
          </m:sSubSup>
          <m:r>
            <m:rPr>
              <m:sty m:val="bi"/>
            </m:rPr>
            <w:rPr>
              <w:rFonts w:ascii="Cambria Math" w:hAnsi="Cambria Math"/>
              <w:color w:val="262626" w:themeColor="text1" w:themeTint="D9"/>
            </w:rPr>
            <m:t xml:space="preserve">= </m:t>
          </m:r>
          <m:f>
            <m:fPr>
              <m:ctrlPr>
                <w:rPr>
                  <w:rFonts w:ascii="Cambria Math" w:eastAsia="Calibri" w:hAnsi="Cambria Math"/>
                  <w:b/>
                  <w:i/>
                  <w:color w:val="262626" w:themeColor="text1" w:themeTint="D9"/>
                  <w:sz w:val="22"/>
                  <w:szCs w:val="22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/>
                      <w:b/>
                      <w:i/>
                      <w:color w:val="262626" w:themeColor="text1" w:themeTint="D9"/>
                      <w:sz w:val="22"/>
                      <w:szCs w:val="22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WSO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t, PUP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k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eastAsia="Calibri" w:hAnsi="Cambria Math"/>
                      <w:b/>
                      <w:i/>
                      <w:color w:val="262626" w:themeColor="text1" w:themeTint="D9"/>
                      <w:sz w:val="22"/>
                      <w:szCs w:val="22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WSO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t, inter.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262626" w:themeColor="text1" w:themeTint="D9"/>
                    </w:rPr>
                    <m:t>k</m:t>
                  </m:r>
                </m:sup>
              </m:sSubSup>
            </m:den>
          </m:f>
        </m:oMath>
      </m:oMathPara>
    </w:p>
    <w:p w:rsidR="00315707" w:rsidRPr="00D96F73" w:rsidRDefault="00315707" w:rsidP="00702119">
      <w:pPr>
        <w:autoSpaceDE w:val="0"/>
        <w:autoSpaceDN w:val="0"/>
        <w:adjustRightInd w:val="0"/>
        <w:rPr>
          <w:rFonts w:ascii="Calibri" w:hAnsi="Calibri"/>
          <w:color w:val="262626" w:themeColor="text1" w:themeTint="D9"/>
          <w:sz w:val="22"/>
          <w:szCs w:val="22"/>
        </w:rPr>
      </w:pPr>
    </w:p>
    <w:p w:rsidR="001E4449" w:rsidRPr="00E74A57" w:rsidRDefault="001E4449" w:rsidP="00702119">
      <w:pPr>
        <w:autoSpaceDE w:val="0"/>
        <w:autoSpaceDN w:val="0"/>
        <w:adjustRightInd w:val="0"/>
        <w:rPr>
          <w:rFonts w:ascii="Calibri" w:hAnsi="Calibri"/>
          <w:color w:val="262626" w:themeColor="text1" w:themeTint="D9"/>
          <w:sz w:val="18"/>
          <w:szCs w:val="18"/>
        </w:rPr>
      </w:pPr>
      <w:r w:rsidRPr="00E74A57">
        <w:rPr>
          <w:rFonts w:ascii="Calibri" w:hAnsi="Calibri"/>
          <w:color w:val="262626" w:themeColor="text1" w:themeTint="D9"/>
          <w:sz w:val="18"/>
          <w:szCs w:val="18"/>
        </w:rPr>
        <w:t>gdzie:</w:t>
      </w:r>
    </w:p>
    <w:p w:rsidR="001E4449" w:rsidRPr="00E74A57" w:rsidRDefault="00B92E5D" w:rsidP="00702119">
      <w:pPr>
        <w:autoSpaceDE w:val="0"/>
        <w:autoSpaceDN w:val="0"/>
        <w:adjustRightInd w:val="0"/>
        <w:rPr>
          <w:rFonts w:ascii="Calibri" w:hAnsi="Calibri"/>
          <w:color w:val="262626" w:themeColor="text1" w:themeTint="D9"/>
          <w:sz w:val="18"/>
          <w:szCs w:val="18"/>
        </w:rPr>
      </w:pPr>
      <m:oMath>
        <m:sSubSup>
          <m:sSubSupPr>
            <m:ctrlPr>
              <w:rPr>
                <w:rFonts w:ascii="Cambria Math" w:eastAsia="Calibri" w:hAnsi="Cambria Math"/>
                <w:i/>
                <w:color w:val="262626" w:themeColor="text1" w:themeTint="D9"/>
                <w:sz w:val="18"/>
                <w:szCs w:val="18"/>
                <w:lang w:eastAsia="en-US"/>
              </w:rPr>
            </m:ctrlPr>
          </m:sSubSupPr>
          <m:e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WSO</m:t>
            </m:r>
          </m:e>
          <m:sub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t, PUP</m:t>
            </m:r>
          </m:sub>
          <m:sup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k</m:t>
            </m:r>
          </m:sup>
        </m:sSubSup>
      </m:oMath>
      <w:r w:rsidR="001E4449" w:rsidRPr="00E74A57">
        <w:rPr>
          <w:rFonts w:ascii="Calibri" w:hAnsi="Calibri"/>
          <w:color w:val="262626" w:themeColor="text1" w:themeTint="D9"/>
          <w:sz w:val="18"/>
          <w:szCs w:val="18"/>
        </w:rPr>
        <w:t xml:space="preserve"> - wskaźnik struktury ofert pracy w PUP,</w:t>
      </w:r>
    </w:p>
    <w:p w:rsidR="001E4449" w:rsidRPr="00E74A57" w:rsidRDefault="00B92E5D" w:rsidP="00702119">
      <w:pPr>
        <w:autoSpaceDE w:val="0"/>
        <w:autoSpaceDN w:val="0"/>
        <w:adjustRightInd w:val="0"/>
        <w:rPr>
          <w:rFonts w:ascii="Calibri" w:hAnsi="Calibri"/>
          <w:color w:val="262626" w:themeColor="text1" w:themeTint="D9"/>
          <w:sz w:val="18"/>
          <w:szCs w:val="18"/>
        </w:rPr>
      </w:pPr>
      <m:oMath>
        <m:sSubSup>
          <m:sSubSupPr>
            <m:ctrlPr>
              <w:rPr>
                <w:rFonts w:ascii="Cambria Math" w:eastAsia="Calibri" w:hAnsi="Cambria Math"/>
                <w:i/>
                <w:color w:val="262626" w:themeColor="text1" w:themeTint="D9"/>
                <w:sz w:val="18"/>
                <w:szCs w:val="18"/>
                <w:lang w:eastAsia="en-US"/>
              </w:rPr>
            </m:ctrlPr>
          </m:sSubSupPr>
          <m:e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WSO</m:t>
            </m:r>
          </m:e>
          <m:sub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t, inter.</m:t>
            </m:r>
          </m:sub>
          <m:sup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k</m:t>
            </m:r>
          </m:sup>
        </m:sSubSup>
      </m:oMath>
      <w:r w:rsidR="001E4449" w:rsidRPr="00E74A57">
        <w:rPr>
          <w:rFonts w:ascii="Calibri" w:hAnsi="Calibri"/>
          <w:color w:val="262626" w:themeColor="text1" w:themeTint="D9"/>
          <w:sz w:val="18"/>
          <w:szCs w:val="18"/>
        </w:rPr>
        <w:t xml:space="preserve"> - wskaźnik struktury ofert pracy w Internecie.</w:t>
      </w:r>
    </w:p>
    <w:p w:rsidR="001E4449" w:rsidRPr="00E74A57" w:rsidRDefault="00B92E5D" w:rsidP="001E4449">
      <w:pPr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18"/>
          <w:szCs w:val="18"/>
        </w:rPr>
      </w:pPr>
      <m:oMath>
        <m:sSubSup>
          <m:sSubSupPr>
            <m:ctrlPr>
              <w:rPr>
                <w:rFonts w:ascii="Cambria Math" w:eastAsia="Calibri" w:hAnsi="Cambria Math"/>
                <w:i/>
                <w:color w:val="262626" w:themeColor="text1" w:themeTint="D9"/>
                <w:sz w:val="18"/>
                <w:szCs w:val="18"/>
                <w:lang w:eastAsia="en-US"/>
              </w:rPr>
            </m:ctrlPr>
          </m:sSubSupPr>
          <m:e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WNO</m:t>
            </m:r>
          </m:e>
          <m:sub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t</m:t>
            </m:r>
          </m:sub>
          <m:sup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k</m:t>
            </m:r>
          </m:sup>
        </m:sSubSup>
      </m:oMath>
      <w:r w:rsidR="001E4449" w:rsidRPr="00E74A57">
        <w:rPr>
          <w:rFonts w:ascii="Calibri" w:hAnsi="Calibri"/>
          <w:color w:val="262626" w:themeColor="text1" w:themeTint="D9"/>
          <w:sz w:val="18"/>
          <w:szCs w:val="18"/>
        </w:rPr>
        <w:t xml:space="preserve"> &lt; 1 - oznacza grupę zawodów, w której oferty pracy są zgłas</w:t>
      </w:r>
      <w:r w:rsidR="00AE41CE" w:rsidRPr="00E74A57">
        <w:rPr>
          <w:rFonts w:ascii="Calibri" w:hAnsi="Calibri"/>
          <w:color w:val="262626" w:themeColor="text1" w:themeTint="D9"/>
          <w:sz w:val="18"/>
          <w:szCs w:val="18"/>
        </w:rPr>
        <w:t>zane przede wszystkim poza PUP</w:t>
      </w:r>
      <w:r w:rsidR="001E4449" w:rsidRPr="00E74A57">
        <w:rPr>
          <w:rFonts w:ascii="Calibri" w:hAnsi="Calibri"/>
          <w:color w:val="262626" w:themeColor="text1" w:themeTint="D9"/>
          <w:sz w:val="18"/>
          <w:szCs w:val="18"/>
        </w:rPr>
        <w:t>.</w:t>
      </w:r>
    </w:p>
    <w:p w:rsidR="00AE41CE" w:rsidRPr="00D96F73" w:rsidRDefault="00B92E5D" w:rsidP="00D77515">
      <w:pPr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/>
                <w:i/>
                <w:color w:val="262626" w:themeColor="text1" w:themeTint="D9"/>
                <w:sz w:val="18"/>
                <w:szCs w:val="18"/>
                <w:lang w:eastAsia="en-US"/>
              </w:rPr>
            </m:ctrlPr>
          </m:sSubSupPr>
          <m:e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WNO</m:t>
            </m:r>
          </m:e>
          <m:sub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t</m:t>
            </m:r>
          </m:sub>
          <m:sup>
            <m:r>
              <w:rPr>
                <w:rFonts w:ascii="Cambria Math" w:hAnsi="Cambria Math"/>
                <w:color w:val="262626" w:themeColor="text1" w:themeTint="D9"/>
                <w:sz w:val="18"/>
                <w:szCs w:val="18"/>
              </w:rPr>
              <m:t>k</m:t>
            </m:r>
          </m:sup>
        </m:sSubSup>
      </m:oMath>
      <w:r w:rsidR="001E4449" w:rsidRPr="00E74A57">
        <w:rPr>
          <w:rFonts w:ascii="Calibri" w:hAnsi="Calibri"/>
          <w:color w:val="262626" w:themeColor="text1" w:themeTint="D9"/>
          <w:sz w:val="18"/>
          <w:szCs w:val="18"/>
        </w:rPr>
        <w:t xml:space="preserve"> &gt; 1 - oznacza grupę zawodów, w której oferty pracy są zgł</w:t>
      </w:r>
      <w:r w:rsidR="00AE41CE" w:rsidRPr="00E74A57">
        <w:rPr>
          <w:rFonts w:ascii="Calibri" w:hAnsi="Calibri"/>
          <w:color w:val="262626" w:themeColor="text1" w:themeTint="D9"/>
          <w:sz w:val="18"/>
          <w:szCs w:val="18"/>
        </w:rPr>
        <w:t>aszane przede wszystkim do PUP</w:t>
      </w:r>
      <w:r w:rsidR="001E4449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</w:p>
    <w:p w:rsidR="0084271A" w:rsidRDefault="001E4449" w:rsidP="00D77515">
      <w:pPr>
        <w:autoSpaceDE w:val="0"/>
        <w:autoSpaceDN w:val="0"/>
        <w:adjustRightInd w:val="0"/>
        <w:spacing w:after="120"/>
        <w:jc w:val="both"/>
        <w:rPr>
          <w:rFonts w:ascii="Calibri" w:eastAsia="Times New Roman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color w:val="262626" w:themeColor="text1" w:themeTint="D9"/>
          <w:sz w:val="22"/>
          <w:szCs w:val="22"/>
        </w:rPr>
        <w:t>Na podstawie danych zawartych w tabeli 10, do grupy zawodów, które w większości zgłaszane są poza PUP zalicza się:</w:t>
      </w:r>
      <w:r w:rsidR="00807FE2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807FE2" w:rsidRPr="00D96F73">
        <w:rPr>
          <w:rFonts w:ascii="Calibri" w:hAnsi="Calibri"/>
          <w:i/>
          <w:color w:val="262626" w:themeColor="text1" w:themeTint="D9"/>
          <w:sz w:val="22"/>
          <w:szCs w:val="22"/>
        </w:rPr>
        <w:t>pr</w:t>
      </w:r>
      <w:r w:rsidR="00723876" w:rsidRPr="00D96F73">
        <w:rPr>
          <w:rFonts w:ascii="Calibri" w:hAnsi="Calibri"/>
          <w:i/>
          <w:color w:val="262626" w:themeColor="text1" w:themeTint="D9"/>
          <w:sz w:val="22"/>
          <w:szCs w:val="22"/>
        </w:rPr>
        <w:t>zedstawicieli władz publicznych</w:t>
      </w:r>
      <w:r w:rsidR="00807FE2" w:rsidRPr="00D96F73">
        <w:rPr>
          <w:rFonts w:ascii="Calibri" w:hAnsi="Calibri"/>
          <w:i/>
          <w:color w:val="262626" w:themeColor="text1" w:themeTint="D9"/>
          <w:sz w:val="22"/>
          <w:szCs w:val="22"/>
        </w:rPr>
        <w:t>, wy</w:t>
      </w:r>
      <w:r w:rsidR="00723876" w:rsidRPr="00D96F73">
        <w:rPr>
          <w:rFonts w:ascii="Calibri" w:hAnsi="Calibri"/>
          <w:i/>
          <w:color w:val="262626" w:themeColor="text1" w:themeTint="D9"/>
          <w:sz w:val="22"/>
          <w:szCs w:val="22"/>
        </w:rPr>
        <w:t xml:space="preserve">ższych urzędników i kierowników, </w:t>
      </w:r>
      <w:r w:rsidR="00807FE2" w:rsidRPr="00D96F73">
        <w:rPr>
          <w:rFonts w:ascii="Calibri" w:hAnsi="Calibri"/>
          <w:i/>
          <w:color w:val="262626" w:themeColor="text1" w:themeTint="D9"/>
          <w:sz w:val="22"/>
          <w:szCs w:val="22"/>
        </w:rPr>
        <w:t>specjalistów</w:t>
      </w:r>
      <w:r w:rsidR="00723876" w:rsidRPr="00D96F73">
        <w:rPr>
          <w:rFonts w:ascii="Calibri" w:eastAsia="Times New Roman" w:hAnsi="Calibri"/>
          <w:i/>
          <w:color w:val="262626" w:themeColor="text1" w:themeTint="D9"/>
          <w:sz w:val="16"/>
          <w:szCs w:val="16"/>
        </w:rPr>
        <w:t xml:space="preserve">, </w:t>
      </w:r>
      <w:r w:rsidR="00723876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techni</w:t>
      </w:r>
      <w:r w:rsidR="002E6B19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ków</w:t>
      </w:r>
      <w:r w:rsidR="00723876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</w:t>
      </w:r>
      <w:r w:rsidR="00582998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br/>
      </w:r>
      <w:r w:rsidR="00723876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i inny średni personel</w:t>
      </w:r>
      <w:r w:rsidR="0072387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(podobnie jak w 201</w:t>
      </w:r>
      <w:r w:rsidR="005C184A">
        <w:rPr>
          <w:rFonts w:ascii="Calibri" w:hAnsi="Calibri"/>
          <w:color w:val="262626" w:themeColor="text1" w:themeTint="D9"/>
          <w:sz w:val="22"/>
          <w:szCs w:val="22"/>
        </w:rPr>
        <w:t>6 i 2015</w:t>
      </w:r>
      <w:r w:rsidR="005C121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72387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r.). Natomiast </w:t>
      </w:r>
      <w:r w:rsidR="00C87EA9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oferty pracy w </w:t>
      </w:r>
      <w:r w:rsidR="00723876" w:rsidRPr="00D96F73">
        <w:rPr>
          <w:rFonts w:ascii="Calibri" w:hAnsi="Calibri"/>
          <w:color w:val="262626" w:themeColor="text1" w:themeTint="D9"/>
          <w:sz w:val="22"/>
          <w:szCs w:val="22"/>
        </w:rPr>
        <w:t>zawod</w:t>
      </w:r>
      <w:r w:rsidR="00C87EA9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ach </w:t>
      </w:r>
      <w:r w:rsidR="00723876"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w obrębie grup: </w:t>
      </w:r>
      <w:r w:rsidR="005C184A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pracownicy biurowi</w:t>
      </w:r>
      <w:r w:rsidR="005C184A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, </w:t>
      </w:r>
      <w:r w:rsidR="00723876" w:rsidRPr="00D96F7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robotnicy przemysłowi i rzemieślnicy,</w:t>
      </w:r>
      <w:r w:rsidR="005C184A" w:rsidRPr="005C184A">
        <w:rPr>
          <w:rFonts w:ascii="Calibri" w:eastAsia="Times New Roman" w:hAnsi="Calibri"/>
          <w:sz w:val="16"/>
          <w:szCs w:val="16"/>
        </w:rPr>
        <w:t xml:space="preserve"> </w:t>
      </w:r>
      <w:r w:rsidR="005C184A" w:rsidRPr="005C184A">
        <w:rPr>
          <w:rFonts w:ascii="Calibri" w:eastAsia="Times New Roman" w:hAnsi="Calibri"/>
          <w:i/>
          <w:sz w:val="22"/>
          <w:szCs w:val="22"/>
        </w:rPr>
        <w:t>operatorzy i monterzy maszyn i urządzeń</w:t>
      </w:r>
      <w:r w:rsidR="005C184A" w:rsidRPr="005C184A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,</w:t>
      </w:r>
      <w:r w:rsidR="005C184A" w:rsidRPr="005C184A">
        <w:rPr>
          <w:rFonts w:ascii="Calibri" w:eastAsia="Times New Roman" w:hAnsi="Calibri"/>
          <w:i/>
          <w:sz w:val="22"/>
          <w:szCs w:val="22"/>
        </w:rPr>
        <w:t xml:space="preserve"> pracownicy wykonujący prace proste</w:t>
      </w:r>
      <w:r w:rsidR="00C87EA9" w:rsidRPr="00D96F73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, są zgłaszane przede wszystkim do CBOP. </w:t>
      </w:r>
    </w:p>
    <w:p w:rsidR="005C121F" w:rsidRDefault="005C121F" w:rsidP="00D77515">
      <w:pPr>
        <w:autoSpaceDE w:val="0"/>
        <w:autoSpaceDN w:val="0"/>
        <w:adjustRightInd w:val="0"/>
        <w:spacing w:after="120"/>
        <w:jc w:val="both"/>
        <w:rPr>
          <w:rFonts w:ascii="Calibri" w:eastAsia="Times New Roman" w:hAnsi="Calibri"/>
          <w:color w:val="262626" w:themeColor="text1" w:themeTint="D9"/>
          <w:sz w:val="22"/>
          <w:szCs w:val="22"/>
        </w:rPr>
      </w:pPr>
    </w:p>
    <w:p w:rsidR="005C121F" w:rsidRPr="00330D12" w:rsidRDefault="005C121F" w:rsidP="00D77515">
      <w:pPr>
        <w:autoSpaceDE w:val="0"/>
        <w:autoSpaceDN w:val="0"/>
        <w:adjustRightInd w:val="0"/>
        <w:spacing w:after="120"/>
        <w:jc w:val="both"/>
        <w:rPr>
          <w:rFonts w:ascii="Calibri" w:eastAsia="Times New Roman" w:hAnsi="Calibri"/>
          <w:color w:val="262626" w:themeColor="text1" w:themeTint="D9"/>
          <w:sz w:val="22"/>
          <w:szCs w:val="22"/>
        </w:rPr>
      </w:pPr>
    </w:p>
    <w:p w:rsidR="00A8022F" w:rsidRDefault="00D77515" w:rsidP="00702119">
      <w:pPr>
        <w:autoSpaceDE w:val="0"/>
        <w:autoSpaceDN w:val="0"/>
        <w:adjustRightInd w:val="0"/>
        <w:rPr>
          <w:rFonts w:ascii="Calibri" w:hAnsi="Calibri"/>
          <w:color w:val="262626" w:themeColor="text1" w:themeTint="D9"/>
          <w:sz w:val="22"/>
          <w:szCs w:val="22"/>
        </w:rPr>
      </w:pPr>
      <w:r w:rsidRPr="00D96F73">
        <w:rPr>
          <w:rFonts w:ascii="Calibri" w:hAnsi="Calibri"/>
          <w:b/>
          <w:color w:val="262626" w:themeColor="text1" w:themeTint="D9"/>
          <w:sz w:val="22"/>
          <w:szCs w:val="22"/>
        </w:rPr>
        <w:t>Tabela 10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>. Oferty pracy w 201</w:t>
      </w:r>
      <w:r w:rsidR="005E677B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D96F73">
        <w:rPr>
          <w:rFonts w:ascii="Calibri" w:hAnsi="Calibri"/>
          <w:color w:val="262626" w:themeColor="text1" w:themeTint="D9"/>
          <w:sz w:val="22"/>
          <w:szCs w:val="22"/>
        </w:rPr>
        <w:t xml:space="preserve"> roku</w:t>
      </w:r>
    </w:p>
    <w:tbl>
      <w:tblPr>
        <w:tblW w:w="10320" w:type="dxa"/>
        <w:tblCellMar>
          <w:left w:w="70" w:type="dxa"/>
          <w:right w:w="70" w:type="dxa"/>
        </w:tblCellMar>
        <w:tblLook w:val="04A0"/>
      </w:tblPr>
      <w:tblGrid>
        <w:gridCol w:w="880"/>
        <w:gridCol w:w="1760"/>
        <w:gridCol w:w="3040"/>
        <w:gridCol w:w="3040"/>
        <w:gridCol w:w="1600"/>
      </w:tblGrid>
      <w:tr w:rsidR="005E677B" w:rsidRPr="005E677B" w:rsidTr="005E677B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 grupy zawodów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Nazwa wielkiej grupy zawodów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CBOP (PUP+OHP+EURES)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Internet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Razem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w liczbach bezwzględnych</w:t>
            </w:r>
          </w:p>
        </w:tc>
        <w:tc>
          <w:tcPr>
            <w:tcW w:w="3040" w:type="dxa"/>
            <w:vMerge w:val="restar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3040" w:type="dxa"/>
            <w:vMerge w:val="restar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vMerge w:val="restart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3040" w:type="dxa"/>
            <w:vMerge/>
            <w:tcBorders>
              <w:top w:val="single" w:sz="4" w:space="0" w:color="999999"/>
              <w:left w:val="nil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3040" w:type="dxa"/>
            <w:vMerge/>
            <w:tcBorders>
              <w:top w:val="single" w:sz="4" w:space="0" w:color="999999"/>
              <w:left w:val="nil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600" w:type="dxa"/>
            <w:vMerge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Ogółem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2321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809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3130</w:t>
            </w:r>
          </w:p>
        </w:tc>
      </w:tr>
      <w:tr w:rsidR="005E677B" w:rsidRPr="005E677B" w:rsidTr="005E677B">
        <w:trPr>
          <w:trHeight w:val="9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1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PRZEDSTAWICIELE WŁADZ PUBLICZNYCH, WYŻSI URZĘDNICY I KIEROWNICY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169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176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SPECJALIŚCI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72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344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416</w:t>
            </w:r>
          </w:p>
        </w:tc>
      </w:tr>
      <w:tr w:rsidR="005E677B" w:rsidRPr="005E677B" w:rsidTr="005E677B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TECHNICY I INNY ŚREDNI PERSONEL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174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48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222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BIUROWI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288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300</w:t>
            </w:r>
          </w:p>
        </w:tc>
      </w:tr>
      <w:tr w:rsidR="005E677B" w:rsidRPr="005E677B" w:rsidTr="00CF31CE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USŁUG I SPRZEDAWCY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490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152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642</w:t>
            </w:r>
          </w:p>
        </w:tc>
      </w:tr>
      <w:tr w:rsidR="005E677B" w:rsidRPr="005E677B" w:rsidTr="005E677B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6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ROLNICY, OGRODNICY, LEŚNICY I RYBACY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59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59</w:t>
            </w:r>
          </w:p>
        </w:tc>
      </w:tr>
      <w:tr w:rsidR="005E677B" w:rsidRPr="005E677B" w:rsidTr="00CF31CE">
        <w:trPr>
          <w:trHeight w:val="675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ROBOTNICY PRZEMYSŁOWI I RZEMIEŚLNICY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469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36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505</w:t>
            </w:r>
          </w:p>
        </w:tc>
      </w:tr>
      <w:tr w:rsidR="005E677B" w:rsidRPr="005E677B" w:rsidTr="00CF31CE">
        <w:trPr>
          <w:trHeight w:val="675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I MONTERZY MASZYN I URZĄDZEŃ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496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D9D9D9" w:themeFill="background1" w:themeFillShade="D9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519</w:t>
            </w:r>
          </w:p>
        </w:tc>
      </w:tr>
      <w:tr w:rsidR="005E677B" w:rsidRPr="005E677B" w:rsidTr="005E677B">
        <w:trPr>
          <w:trHeight w:val="675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9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WYKONUJĄCY PRACE PROSTE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266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291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wskaźnik struktury według źródeł</w:t>
            </w:r>
          </w:p>
        </w:tc>
        <w:tc>
          <w:tcPr>
            <w:tcW w:w="3040" w:type="dxa"/>
            <w:vMerge w:val="restar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3040" w:type="dxa"/>
            <w:vMerge w:val="restar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vMerge w:val="restart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3040" w:type="dxa"/>
            <w:vMerge/>
            <w:tcBorders>
              <w:top w:val="single" w:sz="4" w:space="0" w:color="999999"/>
              <w:left w:val="nil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3040" w:type="dxa"/>
            <w:vMerge/>
            <w:tcBorders>
              <w:top w:val="single" w:sz="4" w:space="0" w:color="999999"/>
              <w:left w:val="nil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600" w:type="dxa"/>
            <w:vMerge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Ogółem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5E677B" w:rsidRPr="005E677B" w:rsidTr="005E677B">
        <w:trPr>
          <w:trHeight w:val="9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1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PRZEDSTAWICIELE WŁADZ PUBLICZNYCH, WYŻSI URZĘDNICY I KIEROWNICY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3,98%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96,02%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100%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SPECJALIŚCI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17,31%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82,69%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100%</w:t>
            </w:r>
          </w:p>
        </w:tc>
      </w:tr>
      <w:tr w:rsidR="005E677B" w:rsidRPr="005E677B" w:rsidTr="005E677B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3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TECHNICY I INNY ŚREDNI PERSONEL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78,38%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21,62%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100%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BIUROWI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96,00%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4,00%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100%</w:t>
            </w:r>
          </w:p>
        </w:tc>
      </w:tr>
      <w:tr w:rsidR="005E677B" w:rsidRPr="005E677B" w:rsidTr="005E677B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USŁUG I SPRZEDAWCY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76,32%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23,68%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100%</w:t>
            </w:r>
          </w:p>
        </w:tc>
      </w:tr>
      <w:tr w:rsidR="005E677B" w:rsidRPr="005E677B" w:rsidTr="005E677B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6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ROLNICY, OGRODNICY, LEŚNICY I RYBACY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100%</w:t>
            </w:r>
          </w:p>
        </w:tc>
      </w:tr>
      <w:tr w:rsidR="005E677B" w:rsidRPr="005E677B" w:rsidTr="005E677B">
        <w:trPr>
          <w:trHeight w:val="675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ROBOTNICY PRZEMYSŁOWI I RZEMIEŚLNICY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92,87%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7,13%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100%</w:t>
            </w:r>
          </w:p>
        </w:tc>
      </w:tr>
      <w:tr w:rsidR="005E677B" w:rsidRPr="005E677B" w:rsidTr="005E677B">
        <w:trPr>
          <w:trHeight w:val="675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I MONTERZY MASZYN I URZĄDZEŃ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95,57%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4,43%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100%</w:t>
            </w:r>
          </w:p>
        </w:tc>
      </w:tr>
      <w:tr w:rsidR="005E677B" w:rsidRPr="005E677B" w:rsidTr="005E677B">
        <w:trPr>
          <w:trHeight w:val="675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9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WYKONUJĄCY PRACE PROSTE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91,41%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8,59%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100%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wskaźnik struktury wg grup w poszczególnych źródłach</w:t>
            </w:r>
          </w:p>
        </w:tc>
        <w:tc>
          <w:tcPr>
            <w:tcW w:w="3040" w:type="dxa"/>
            <w:vMerge w:val="restar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3040" w:type="dxa"/>
            <w:vMerge w:val="restar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Wskaźnik zróżnicowania (PUP vs. Internet)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3040" w:type="dxa"/>
            <w:vMerge/>
            <w:tcBorders>
              <w:top w:val="single" w:sz="4" w:space="0" w:color="999999"/>
              <w:left w:val="nil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3040" w:type="dxa"/>
            <w:vMerge/>
            <w:tcBorders>
              <w:top w:val="single" w:sz="4" w:space="0" w:color="999999"/>
              <w:left w:val="nil"/>
              <w:bottom w:val="nil"/>
              <w:right w:val="nil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60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vAlign w:val="center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Ogółem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5E677B" w:rsidRPr="005E677B" w:rsidTr="005E677B">
        <w:trPr>
          <w:trHeight w:val="9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1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PRZEDSTAWICIELE WŁADZ PUBLICZNYCH, WYŻSI URZĘDNICY I KIEROWNICY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0,30%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20,89%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 xml:space="preserve">0,01 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2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SPECJALIŚCI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3,10%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42,52%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 xml:space="preserve">0,07 </w:t>
            </w:r>
          </w:p>
        </w:tc>
      </w:tr>
      <w:tr w:rsidR="005E677B" w:rsidRPr="005E677B" w:rsidTr="005E677B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3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TECHNICY I INNY ŚREDNI PERSONEL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7,50%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5,93%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 xml:space="preserve">1,26 </w:t>
            </w:r>
          </w:p>
        </w:tc>
      </w:tr>
      <w:tr w:rsidR="005E677B" w:rsidRPr="005E677B" w:rsidTr="005E677B">
        <w:trPr>
          <w:trHeight w:val="30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4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BIUROWI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12,41%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1,48%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 xml:space="preserve">8,37 </w:t>
            </w:r>
          </w:p>
        </w:tc>
      </w:tr>
      <w:tr w:rsidR="005E677B" w:rsidRPr="005E677B" w:rsidTr="005E677B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USŁUG I SPRZEDAWCY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21,11%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18,79%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 xml:space="preserve">1,12 </w:t>
            </w:r>
          </w:p>
        </w:tc>
      </w:tr>
      <w:tr w:rsidR="005E677B" w:rsidRPr="005E677B" w:rsidTr="005E677B">
        <w:trPr>
          <w:trHeight w:val="450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6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ROLNICY, OGRODNICY, LEŚNICY I RYBACY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2,54%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677B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5E677B" w:rsidRPr="005E677B" w:rsidTr="005E677B">
        <w:trPr>
          <w:trHeight w:val="675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7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ROBOTNICY PRZEMYSŁOWI I RZEMIEŚLNICY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20,21%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4,45%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 xml:space="preserve">4,54 </w:t>
            </w:r>
          </w:p>
        </w:tc>
      </w:tr>
      <w:tr w:rsidR="005E677B" w:rsidRPr="005E677B" w:rsidTr="005E677B">
        <w:trPr>
          <w:trHeight w:val="675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8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OPERATORZY I MONTERZY MASZYN I URZĄDZEŃ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21,37%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2,84%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 xml:space="preserve">7,52 </w:t>
            </w:r>
          </w:p>
        </w:tc>
      </w:tr>
      <w:tr w:rsidR="005E677B" w:rsidRPr="005E677B" w:rsidTr="005E677B">
        <w:trPr>
          <w:trHeight w:val="675"/>
        </w:trPr>
        <w:tc>
          <w:tcPr>
            <w:tcW w:w="8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9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5E677B">
              <w:rPr>
                <w:rFonts w:ascii="Calibri" w:eastAsia="Times New Roman" w:hAnsi="Calibri" w:cs="Calibri"/>
                <w:sz w:val="16"/>
                <w:szCs w:val="16"/>
              </w:rPr>
              <w:t>PRACOWNICY WYKONUJĄCY PRACE PROSTE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11,46%</w:t>
            </w:r>
          </w:p>
        </w:tc>
        <w:tc>
          <w:tcPr>
            <w:tcW w:w="30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>3,09%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5E677B" w:rsidRPr="005E677B" w:rsidRDefault="005E677B" w:rsidP="005E677B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E677B">
              <w:rPr>
                <w:rFonts w:ascii="Calibri" w:eastAsia="Times New Roman" w:hAnsi="Calibri" w:cs="Calibri"/>
                <w:sz w:val="18"/>
                <w:szCs w:val="18"/>
              </w:rPr>
              <w:t xml:space="preserve">3,71 </w:t>
            </w:r>
          </w:p>
        </w:tc>
      </w:tr>
    </w:tbl>
    <w:p w:rsidR="00B31958" w:rsidRPr="00D96F73" w:rsidRDefault="00B31958" w:rsidP="006D1A8D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C87EA9" w:rsidRDefault="00ED5E8C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D96F73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0078C6" w:rsidRPr="00D96F73" w:rsidRDefault="000078C6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84271A" w:rsidRDefault="0084271A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sz w:val="18"/>
          <w:szCs w:val="18"/>
        </w:rPr>
      </w:pPr>
    </w:p>
    <w:p w:rsidR="005C121F" w:rsidRDefault="005C121F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sz w:val="18"/>
          <w:szCs w:val="18"/>
        </w:rPr>
      </w:pPr>
    </w:p>
    <w:p w:rsidR="005C121F" w:rsidRDefault="005C121F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sz w:val="18"/>
          <w:szCs w:val="18"/>
        </w:rPr>
      </w:pPr>
    </w:p>
    <w:p w:rsidR="005C121F" w:rsidRDefault="005C121F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sz w:val="18"/>
          <w:szCs w:val="18"/>
        </w:rPr>
      </w:pPr>
    </w:p>
    <w:p w:rsidR="005C121F" w:rsidRPr="00C45723" w:rsidRDefault="005C121F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sz w:val="18"/>
          <w:szCs w:val="18"/>
        </w:rPr>
      </w:pPr>
    </w:p>
    <w:p w:rsidR="0029728D" w:rsidRPr="003513F6" w:rsidRDefault="003513F6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3513F6">
        <w:rPr>
          <w:rFonts w:ascii="Calibri" w:hAnsi="Calibri" w:cs="Cambria-Bold"/>
          <w:b/>
          <w:bCs/>
          <w:color w:val="C00000"/>
          <w:sz w:val="22"/>
          <w:szCs w:val="22"/>
        </w:rPr>
        <w:t>2. RANKING ZAWODÓW DEFICYTOWYCH I NADWYŻKOWYCH</w:t>
      </w:r>
    </w:p>
    <w:p w:rsidR="00FD76F5" w:rsidRPr="00330D12" w:rsidRDefault="00FD76F5" w:rsidP="00702119">
      <w:pPr>
        <w:autoSpaceDE w:val="0"/>
        <w:autoSpaceDN w:val="0"/>
        <w:adjustRightInd w:val="0"/>
        <w:rPr>
          <w:rFonts w:ascii="Calibri" w:eastAsia="Times New Roman" w:hAnsi="Calibri" w:cs="Helvetica"/>
          <w:bCs/>
          <w:color w:val="262626" w:themeColor="text1" w:themeTint="D9"/>
          <w:sz w:val="16"/>
          <w:szCs w:val="16"/>
        </w:rPr>
      </w:pPr>
    </w:p>
    <w:p w:rsidR="00651F7B" w:rsidRPr="00330D12" w:rsidRDefault="00651F7B" w:rsidP="008B0BF6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Ranking zawodów deficytowych i nadwyżkowych stanowi najważniejszy element prowadzenia monitoringu. Prezentowany jest w informacjach sygnalnych (w ujęciu półrocznym) oraz w rocznych raportach </w:t>
      </w:r>
      <w:r w:rsidR="008B0BF6" w:rsidRPr="00330D12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z monitoringu (roczny okres sprawozdawczy). Celem konstrukcji </w:t>
      </w:r>
      <w:r w:rsidR="008B0BF6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rankingów jest zidentyfikowanie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elementarnych</w:t>
      </w:r>
      <w:r w:rsidR="008B0BF6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grup zawodów charakteryzujących się deficytem, równowagą bądź nadwyżką na rynku</w:t>
      </w:r>
      <w:r w:rsidR="008B0BF6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pracy.</w:t>
      </w:r>
    </w:p>
    <w:p w:rsidR="00731F81" w:rsidRPr="00330D12" w:rsidRDefault="00731F81" w:rsidP="00731F81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>Przedstawione poniżej zestawienie zawodów deficytowych, zrównoważonych i nadwyżkowych nie daje pełnego odzwierciedlenia sytuacji na lokalnym rynku pracy, ze względu m.in. na:</w:t>
      </w:r>
    </w:p>
    <w:p w:rsidR="00731F81" w:rsidRPr="00330D12" w:rsidRDefault="00731F81" w:rsidP="00731F81">
      <w:pPr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lastRenderedPageBreak/>
        <w:t>bazowanie w analizie bezrobotnych wyłącznie na 1 zawodzie, a nie na kwalifikacjach;</w:t>
      </w:r>
    </w:p>
    <w:p w:rsidR="00731F81" w:rsidRPr="00330D12" w:rsidRDefault="00731F81" w:rsidP="00731F81">
      <w:pPr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dołączanie ofert internetowych często rozdzielanych proporcjonalnie na wszystkie urzędy z rozdzielnika wojewódzkiego; </w:t>
      </w:r>
    </w:p>
    <w:p w:rsidR="00731F81" w:rsidRPr="00330D12" w:rsidRDefault="00731F81" w:rsidP="00731F81">
      <w:pPr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>pomijanie młodzieży zarejestrowanej jako „bez zawodu”, która nie uzyskała kompletu kwalifikacji i nie zdała wszystkich egzaminów kwalifikacyjnych;</w:t>
      </w:r>
    </w:p>
    <w:p w:rsidR="00731F81" w:rsidRPr="00330D12" w:rsidRDefault="00731F81" w:rsidP="00731F81">
      <w:pPr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>niewielką część informacji o wolnych miejscach pracy, które trafiają do urzędów pracy, gdyż Pracodawcy poszukując pracownika korzystają z rożnych źródeł i metod.</w:t>
      </w:r>
    </w:p>
    <w:p w:rsidR="00651F7B" w:rsidRPr="005A386E" w:rsidRDefault="00651F7B" w:rsidP="00651F7B">
      <w:pPr>
        <w:autoSpaceDE w:val="0"/>
        <w:autoSpaceDN w:val="0"/>
        <w:adjustRightInd w:val="0"/>
        <w:rPr>
          <w:rFonts w:ascii="Calibri" w:eastAsia="Times New Roman" w:hAnsi="Calibri" w:cs="Helvetica"/>
          <w:bCs/>
          <w:color w:val="404040" w:themeColor="text1" w:themeTint="BF"/>
          <w:sz w:val="16"/>
          <w:szCs w:val="16"/>
        </w:rPr>
      </w:pPr>
    </w:p>
    <w:p w:rsidR="00315707" w:rsidRPr="003513F6" w:rsidRDefault="00315707" w:rsidP="00D06395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3513F6">
        <w:rPr>
          <w:rFonts w:ascii="Calibri" w:hAnsi="Calibri" w:cs="Cambria-Bold"/>
          <w:b/>
          <w:bCs/>
          <w:color w:val="C00000"/>
          <w:sz w:val="22"/>
          <w:szCs w:val="22"/>
        </w:rPr>
        <w:t xml:space="preserve">2.1. Analiza zawodów maksymalnie deficytowych </w:t>
      </w:r>
    </w:p>
    <w:p w:rsidR="00F857ED" w:rsidRPr="00330D12" w:rsidRDefault="00585A95" w:rsidP="00D06395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>Zawody maksymalnie deficytowe wskazane w rocznej informacji sygnalnej charakteryzują się wskaźnikiem dostępności ofert pracy dla bezrobotnych w danej elementarnej grupie zawodów na poziomie 0, co oznacza brak bezrobotnych w elementarnej grupie zawodów. Dla zawod</w:t>
      </w:r>
      <w:r w:rsidR="00D06395" w:rsidRPr="00330D12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D06395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maksymalnie deficytowych, wskaźnik długotrwałego bezrobocia i wskaźnik płynności bezrobotnych</w:t>
      </w:r>
      <w:r w:rsidR="00D06395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nie przyjmuje wartości, co oznacza, iż nie ma takich os</w:t>
      </w:r>
      <w:r w:rsidR="00D06395" w:rsidRPr="00330D12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b zarejestrowanych jako osoby bezrobotne</w:t>
      </w:r>
      <w:r w:rsidR="00D06395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w PUP w </w:t>
      </w:r>
      <w:r w:rsidR="00D06395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Skarżysku-Kamiennej. </w:t>
      </w:r>
    </w:p>
    <w:p w:rsidR="00FB755D" w:rsidRPr="00330D12" w:rsidRDefault="00FD76F5" w:rsidP="0084271A">
      <w:pPr>
        <w:autoSpaceDE w:val="0"/>
        <w:autoSpaceDN w:val="0"/>
        <w:adjustRightInd w:val="0"/>
        <w:jc w:val="both"/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</w:pPr>
      <w:r w:rsidRPr="00330D12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Tabela 11</w:t>
      </w:r>
      <w:r w:rsidR="00D77515" w:rsidRPr="00330D12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.</w:t>
      </w:r>
      <w:r w:rsidRPr="00330D12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Ranking elementarnych grup zawodów </w:t>
      </w:r>
      <w:r w:rsidR="00D06395" w:rsidRPr="00330D12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maksymalnie </w:t>
      </w:r>
      <w:r w:rsidRPr="00330D12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deficytowych w 201</w:t>
      </w:r>
      <w:r w:rsidR="000078C6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8</w:t>
      </w:r>
      <w:r w:rsidRPr="00330D12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roku</w:t>
      </w:r>
    </w:p>
    <w:tbl>
      <w:tblPr>
        <w:tblW w:w="10560" w:type="dxa"/>
        <w:tblInd w:w="-426" w:type="dxa"/>
        <w:tblCellMar>
          <w:left w:w="70" w:type="dxa"/>
          <w:right w:w="70" w:type="dxa"/>
        </w:tblCellMar>
        <w:tblLook w:val="04A0"/>
      </w:tblPr>
      <w:tblGrid>
        <w:gridCol w:w="558"/>
        <w:gridCol w:w="5627"/>
        <w:gridCol w:w="1118"/>
        <w:gridCol w:w="1677"/>
        <w:gridCol w:w="1434"/>
        <w:gridCol w:w="146"/>
      </w:tblGrid>
      <w:tr w:rsidR="000078C6" w:rsidRPr="000078C6" w:rsidTr="000078C6">
        <w:trPr>
          <w:trHeight w:val="300"/>
        </w:trPr>
        <w:tc>
          <w:tcPr>
            <w:tcW w:w="10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ind w:left="-354"/>
              <w:rPr>
                <w:rFonts w:ascii="Helvetica" w:eastAsia="Times New Roman" w:hAnsi="Helvetica" w:cs="Calibri"/>
                <w:b/>
                <w:bCs/>
                <w:sz w:val="20"/>
                <w:szCs w:val="20"/>
              </w:rPr>
            </w:pPr>
          </w:p>
        </w:tc>
      </w:tr>
      <w:tr w:rsidR="000078C6" w:rsidRPr="000078C6" w:rsidTr="000078C6">
        <w:trPr>
          <w:trHeight w:val="315"/>
        </w:trPr>
        <w:tc>
          <w:tcPr>
            <w:tcW w:w="10414" w:type="dxa"/>
            <w:gridSpan w:val="5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0078C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MAKSYMALNY DEFICYT*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</w:rPr>
            </w:pPr>
          </w:p>
        </w:tc>
      </w:tr>
      <w:tr w:rsidR="000078C6" w:rsidRPr="000078C6" w:rsidTr="000078C6">
        <w:trPr>
          <w:trHeight w:val="900"/>
        </w:trPr>
        <w:tc>
          <w:tcPr>
            <w:tcW w:w="55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0078C6" w:rsidRPr="000078C6" w:rsidRDefault="000078C6" w:rsidP="000078C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562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0078C6" w:rsidRPr="000078C6" w:rsidRDefault="000078C6" w:rsidP="000078C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Elementarna grupa zawodów</w:t>
            </w:r>
          </w:p>
        </w:tc>
        <w:tc>
          <w:tcPr>
            <w:tcW w:w="11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0078C6" w:rsidRPr="000078C6" w:rsidRDefault="000078C6" w:rsidP="000078C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dostępnych ofert pracy</w:t>
            </w:r>
          </w:p>
        </w:tc>
        <w:tc>
          <w:tcPr>
            <w:tcW w:w="167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0078C6" w:rsidRPr="000078C6" w:rsidRDefault="000078C6" w:rsidP="000078C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ofert subsydiowanych w CBOP (PUP+OHP+EURES) (%)</w:t>
            </w:r>
          </w:p>
        </w:tc>
        <w:tc>
          <w:tcPr>
            <w:tcW w:w="143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0078C6" w:rsidRPr="000078C6" w:rsidRDefault="000078C6" w:rsidP="000078C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miejsc aktywizacji zawodowej (%)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8C6" w:rsidRPr="000078C6" w:rsidRDefault="000078C6" w:rsidP="000078C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0078C6" w:rsidRPr="000078C6" w:rsidTr="000078C6">
        <w:trPr>
          <w:trHeight w:val="300"/>
        </w:trPr>
        <w:tc>
          <w:tcPr>
            <w:tcW w:w="55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8160</w:t>
            </w:r>
          </w:p>
        </w:tc>
        <w:tc>
          <w:tcPr>
            <w:tcW w:w="562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Operatorzy maszyn i urządzeń do produkcji wyrobów spożywczych i pokrewni</w:t>
            </w:r>
          </w:p>
        </w:tc>
        <w:tc>
          <w:tcPr>
            <w:tcW w:w="11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167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143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0,37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078C6" w:rsidRPr="000078C6" w:rsidTr="000078C6">
        <w:trPr>
          <w:trHeight w:val="300"/>
        </w:trPr>
        <w:tc>
          <w:tcPr>
            <w:tcW w:w="55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5169</w:t>
            </w:r>
          </w:p>
        </w:tc>
        <w:tc>
          <w:tcPr>
            <w:tcW w:w="562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Pracownicy usług osobistych gdzie indziej niesklasyfikowani</w:t>
            </w:r>
          </w:p>
        </w:tc>
        <w:tc>
          <w:tcPr>
            <w:tcW w:w="11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7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078C6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3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078C6" w:rsidRPr="000078C6" w:rsidTr="000078C6">
        <w:trPr>
          <w:trHeight w:val="300"/>
        </w:trPr>
        <w:tc>
          <w:tcPr>
            <w:tcW w:w="55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5312</w:t>
            </w:r>
          </w:p>
        </w:tc>
        <w:tc>
          <w:tcPr>
            <w:tcW w:w="562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Asystenci nauczycieli</w:t>
            </w:r>
          </w:p>
        </w:tc>
        <w:tc>
          <w:tcPr>
            <w:tcW w:w="11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7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43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90,00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078C6" w:rsidRPr="000078C6" w:rsidTr="000078C6">
        <w:trPr>
          <w:trHeight w:val="300"/>
        </w:trPr>
        <w:tc>
          <w:tcPr>
            <w:tcW w:w="55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4132</w:t>
            </w:r>
          </w:p>
        </w:tc>
        <w:tc>
          <w:tcPr>
            <w:tcW w:w="562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Operatorzy wprowadzania danych</w:t>
            </w:r>
          </w:p>
        </w:tc>
        <w:tc>
          <w:tcPr>
            <w:tcW w:w="11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7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43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078C6" w:rsidRPr="000078C6" w:rsidTr="000078C6">
        <w:trPr>
          <w:trHeight w:val="300"/>
        </w:trPr>
        <w:tc>
          <w:tcPr>
            <w:tcW w:w="5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5246</w:t>
            </w:r>
          </w:p>
        </w:tc>
        <w:tc>
          <w:tcPr>
            <w:tcW w:w="562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8C6">
              <w:rPr>
                <w:rFonts w:ascii="Calibri" w:eastAsia="Times New Roman" w:hAnsi="Calibri" w:cs="Calibri"/>
                <w:sz w:val="16"/>
                <w:szCs w:val="16"/>
              </w:rPr>
              <w:t>Wydawcy posiłków</w:t>
            </w:r>
          </w:p>
        </w:tc>
        <w:tc>
          <w:tcPr>
            <w:tcW w:w="111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14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8C6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8C6" w:rsidRPr="000078C6" w:rsidRDefault="000078C6" w:rsidP="000078C6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078C6" w:rsidRPr="000078C6" w:rsidTr="000078C6">
        <w:trPr>
          <w:trHeight w:val="1125"/>
        </w:trPr>
        <w:tc>
          <w:tcPr>
            <w:tcW w:w="104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78C6" w:rsidRPr="000078C6" w:rsidRDefault="000078C6" w:rsidP="00CA13C8">
            <w:pPr>
              <w:widowControl/>
              <w:suppressAutoHyphens w:val="0"/>
              <w:jc w:val="both"/>
              <w:rPr>
                <w:rFonts w:ascii="Helvetica" w:eastAsia="Times New Roman" w:hAnsi="Helvetica" w:cs="Calibri"/>
                <w:sz w:val="18"/>
                <w:szCs w:val="18"/>
              </w:rPr>
            </w:pPr>
            <w:r w:rsidRPr="000078C6">
              <w:rPr>
                <w:rFonts w:ascii="Helvetica" w:eastAsia="Times New Roman" w:hAnsi="Helvetica" w:cs="Calibri"/>
                <w:sz w:val="18"/>
                <w:szCs w:val="18"/>
              </w:rPr>
              <w:t xml:space="preserve">* W przypadku maksymalnego deficytu liczba bezrobotnych równa jest zero. W rezultacie wskaźnik dostępności ofert pracy równa się zero, a pozostałe mierniki nie osiągają wartości. Z tego względu zaleca się prezentację tej grupy według malejącej liczby dostępnych ofert pracy.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8C6" w:rsidRPr="000078C6" w:rsidRDefault="000078C6" w:rsidP="000078C6">
            <w:pPr>
              <w:widowControl/>
              <w:suppressAutoHyphens w:val="0"/>
              <w:rPr>
                <w:rFonts w:ascii="Helvetica" w:eastAsia="Times New Roman" w:hAnsi="Helvetica" w:cs="Calibri"/>
                <w:sz w:val="18"/>
                <w:szCs w:val="18"/>
              </w:rPr>
            </w:pPr>
          </w:p>
        </w:tc>
      </w:tr>
    </w:tbl>
    <w:p w:rsidR="005A386E" w:rsidRDefault="00EA5E40" w:rsidP="002D6145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696A23" w:rsidRPr="00330D12" w:rsidRDefault="00696A23" w:rsidP="002D6145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90340B" w:rsidRPr="00FF0DF8" w:rsidRDefault="00D06395" w:rsidP="00735EB2">
      <w:pPr>
        <w:jc w:val="both"/>
        <w:rPr>
          <w:rFonts w:ascii="Calibri" w:eastAsia="Times New Roman" w:hAnsi="Calibri"/>
          <w:i/>
          <w:color w:val="262626" w:themeColor="text1" w:themeTint="D9"/>
          <w:sz w:val="22"/>
          <w:szCs w:val="22"/>
          <w:shd w:val="clear" w:color="auto" w:fill="FFFF00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>W przypadku zawodów maksymalnie deficytowych, należy zwrócić uwagę na tabelę wykazaną</w:t>
      </w:r>
      <w:r w:rsidR="00A6314D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w załączniku nr </w:t>
      </w:r>
      <w:r w:rsidRPr="00735EB2">
        <w:rPr>
          <w:rFonts w:ascii="Calibri" w:hAnsi="Calibri"/>
          <w:color w:val="262626" w:themeColor="text1" w:themeTint="D9"/>
          <w:sz w:val="22"/>
          <w:szCs w:val="22"/>
        </w:rPr>
        <w:t>2: „Bezrobotni, oferty pracy oraz mierniki stosowane w monitoringu w 201</w:t>
      </w:r>
      <w:r w:rsidR="000078C6" w:rsidRPr="00735EB2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BC1689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735EB2">
        <w:rPr>
          <w:rFonts w:ascii="Calibri" w:hAnsi="Calibri"/>
          <w:color w:val="262626" w:themeColor="text1" w:themeTint="D9"/>
          <w:sz w:val="22"/>
          <w:szCs w:val="22"/>
        </w:rPr>
        <w:t>roku</w:t>
      </w:r>
      <w:r w:rsidR="00A6314D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735EB2">
        <w:rPr>
          <w:rFonts w:ascii="Calibri" w:hAnsi="Calibri"/>
          <w:color w:val="262626" w:themeColor="text1" w:themeTint="D9"/>
          <w:sz w:val="22"/>
          <w:szCs w:val="22"/>
        </w:rPr>
        <w:t>według elementarnych grup zawodów”, z której wynika, że w przypadku zawodów maksymalnie</w:t>
      </w:r>
      <w:r w:rsidR="00A6314D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deficytowych w zdecydowanej większości zawodów </w:t>
      </w:r>
      <w:r w:rsidR="00AD2F93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generalnie </w:t>
      </w:r>
      <w:r w:rsidRPr="00735EB2">
        <w:rPr>
          <w:rFonts w:ascii="Calibri" w:hAnsi="Calibri"/>
          <w:color w:val="262626" w:themeColor="text1" w:themeTint="D9"/>
          <w:sz w:val="22"/>
          <w:szCs w:val="22"/>
        </w:rPr>
        <w:t>nie odnotowano napływu oraz odpływu os</w:t>
      </w:r>
      <w:r w:rsidR="00A6314D" w:rsidRPr="00735EB2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735EB2">
        <w:rPr>
          <w:rFonts w:ascii="Calibri" w:hAnsi="Calibri"/>
          <w:color w:val="262626" w:themeColor="text1" w:themeTint="D9"/>
          <w:sz w:val="22"/>
          <w:szCs w:val="22"/>
        </w:rPr>
        <w:t>b</w:t>
      </w:r>
      <w:r w:rsidR="00A6314D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bezrobotnych, z kolei obserwujemy napływ ofert pracy w PUP lub/i </w:t>
      </w:r>
      <w:r w:rsidR="00A900D8" w:rsidRPr="00735EB2">
        <w:rPr>
          <w:rFonts w:ascii="Calibri" w:hAnsi="Calibri"/>
          <w:color w:val="262626" w:themeColor="text1" w:themeTint="D9"/>
          <w:sz w:val="22"/>
          <w:szCs w:val="22"/>
        </w:rPr>
        <w:t>i</w:t>
      </w:r>
      <w:r w:rsidRPr="00735EB2">
        <w:rPr>
          <w:rFonts w:ascii="Calibri" w:hAnsi="Calibri"/>
          <w:color w:val="262626" w:themeColor="text1" w:themeTint="D9"/>
          <w:sz w:val="22"/>
          <w:szCs w:val="22"/>
        </w:rPr>
        <w:t>nternecie.</w:t>
      </w:r>
      <w:r w:rsidR="00AD2F93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3C45A5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Najwięcej ofert pracy, </w:t>
      </w:r>
      <w:r w:rsidR="00DE61C0" w:rsidRPr="00735EB2">
        <w:rPr>
          <w:rFonts w:ascii="Calibri" w:hAnsi="Calibri"/>
          <w:color w:val="262626" w:themeColor="text1" w:themeTint="D9"/>
          <w:sz w:val="22"/>
          <w:szCs w:val="22"/>
        </w:rPr>
        <w:t>dostępnych</w:t>
      </w:r>
      <w:r w:rsidR="003C45A5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 było d</w:t>
      </w:r>
      <w:r w:rsidRPr="00735EB2">
        <w:rPr>
          <w:rFonts w:ascii="Calibri" w:hAnsi="Calibri"/>
          <w:color w:val="262626" w:themeColor="text1" w:themeTint="D9"/>
          <w:sz w:val="22"/>
          <w:szCs w:val="22"/>
        </w:rPr>
        <w:t>la grupy</w:t>
      </w:r>
      <w:r w:rsidR="003C45A5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FF0DF8">
        <w:rPr>
          <w:rFonts w:ascii="Calibri" w:hAnsi="Calibri"/>
          <w:i/>
          <w:color w:val="262626" w:themeColor="text1" w:themeTint="D9"/>
          <w:sz w:val="22"/>
          <w:szCs w:val="22"/>
        </w:rPr>
        <w:t xml:space="preserve">Operatorzy </w:t>
      </w:r>
      <w:r w:rsidR="00735EB2" w:rsidRPr="00735EB2">
        <w:rPr>
          <w:rFonts w:ascii="Calibri" w:hAnsi="Calibri"/>
          <w:i/>
          <w:color w:val="262626" w:themeColor="text1" w:themeTint="D9"/>
          <w:sz w:val="22"/>
          <w:szCs w:val="22"/>
        </w:rPr>
        <w:t>maszyn i urządzeń do produkcji wyrobów spożywczych i pokrewni</w:t>
      </w:r>
      <w:r w:rsidR="003A19BC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). Co ciekawe </w:t>
      </w:r>
      <w:r w:rsidR="00735EB2" w:rsidRPr="00735EB2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3A19BC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 spośród </w:t>
      </w:r>
      <w:r w:rsidR="00735EB2" w:rsidRPr="00735EB2">
        <w:rPr>
          <w:rFonts w:ascii="Calibri" w:hAnsi="Calibri"/>
          <w:color w:val="262626" w:themeColor="text1" w:themeTint="D9"/>
          <w:sz w:val="22"/>
          <w:szCs w:val="22"/>
        </w:rPr>
        <w:t>23</w:t>
      </w:r>
      <w:r w:rsidR="003A19BC" w:rsidRPr="00735EB2">
        <w:rPr>
          <w:rFonts w:ascii="Calibri" w:hAnsi="Calibri"/>
          <w:color w:val="262626" w:themeColor="text1" w:themeTint="D9"/>
          <w:sz w:val="22"/>
          <w:szCs w:val="22"/>
        </w:rPr>
        <w:t xml:space="preserve"> zawodów maksymalnie deficytowych taki sam status miało przed rokiem. Te zawody to:</w:t>
      </w:r>
      <w:r w:rsidR="003A19BC" w:rsidRP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.</w:t>
      </w:r>
      <w:r w:rsidR="00735EB2" w:rsidRPr="00735EB2">
        <w:t xml:space="preserve"> </w:t>
      </w:r>
      <w:r w:rsidR="00735EB2" w:rsidRP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Technicy nauk biologicznych (z wyłączeniem nauk medycznych), Technicy weterynarii, Agenci i administratorzy nieruchomości, Technicy sieci internetowych</w:t>
      </w:r>
      <w:r w:rsidR="00FF0DF8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, </w:t>
      </w:r>
      <w:r w:rsidR="00735EB2" w:rsidRP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Operatorzy urządzeń do rejestracji i transmisji obrazu i dźwięku</w:t>
      </w:r>
      <w:r w:rsid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, </w:t>
      </w:r>
      <w:r w:rsidR="00735EB2" w:rsidRP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Opiekunowie zwierząt domowych i pracownicy</w:t>
      </w:r>
      <w:r w:rsid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,</w:t>
      </w:r>
      <w:r w:rsidR="00735EB2" w:rsidRP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zajmujący się zwierzętami</w:t>
      </w:r>
      <w:r w:rsid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,</w:t>
      </w:r>
      <w:r w:rsidR="00735EB2" w:rsidRPr="00735EB2">
        <w:t xml:space="preserve"> </w:t>
      </w:r>
      <w:r w:rsidR="00735EB2" w:rsidRP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Kon</w:t>
      </w:r>
      <w:r w:rsid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struktorzy i </w:t>
      </w:r>
      <w:proofErr w:type="spellStart"/>
      <w:r w:rsid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krojczowie</w:t>
      </w:r>
      <w:proofErr w:type="spellEnd"/>
      <w:r w:rsid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odzieży, </w:t>
      </w:r>
      <w:r w:rsidR="00735EB2" w:rsidRP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Robotnicy zwalczania szkodników i chwastów</w:t>
      </w:r>
      <w:r w:rsidR="00735EB2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.</w:t>
      </w:r>
    </w:p>
    <w:p w:rsidR="00CA13C8" w:rsidRDefault="00CA13C8" w:rsidP="0031570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 w:cs="Cambria-Bold"/>
          <w:b/>
          <w:bCs/>
          <w:color w:val="C00000"/>
          <w:sz w:val="22"/>
          <w:szCs w:val="22"/>
        </w:rPr>
      </w:pPr>
    </w:p>
    <w:p w:rsidR="00CA13C8" w:rsidRDefault="00CA13C8" w:rsidP="0031570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 w:cs="Cambria-Bold"/>
          <w:b/>
          <w:bCs/>
          <w:color w:val="C00000"/>
          <w:sz w:val="22"/>
          <w:szCs w:val="22"/>
        </w:rPr>
      </w:pPr>
    </w:p>
    <w:p w:rsidR="00315707" w:rsidRPr="003A19BC" w:rsidRDefault="00315707" w:rsidP="00315707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3A19BC">
        <w:rPr>
          <w:rFonts w:ascii="Calibri" w:hAnsi="Calibri" w:cs="Cambria-Bold"/>
          <w:b/>
          <w:bCs/>
          <w:color w:val="C00000"/>
          <w:sz w:val="22"/>
          <w:szCs w:val="22"/>
        </w:rPr>
        <w:t xml:space="preserve">2.2. Analiza zawodów deficytowych </w:t>
      </w:r>
    </w:p>
    <w:p w:rsidR="001D47D9" w:rsidRDefault="00315707" w:rsidP="00731F81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lastRenderedPageBreak/>
        <w:t xml:space="preserve">Na podstawie danych zawartych w tabeli 12 można zauważyć, </w:t>
      </w:r>
      <w:r w:rsidR="00463FB1" w:rsidRPr="00330D12">
        <w:rPr>
          <w:rFonts w:ascii="Calibri" w:hAnsi="Calibri"/>
          <w:color w:val="262626" w:themeColor="text1" w:themeTint="D9"/>
          <w:sz w:val="22"/>
          <w:szCs w:val="22"/>
        </w:rPr>
        <w:t>że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do grupy zawod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deficytowych zaliczono zawody, kt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re charakteryzują się wskaźnikiem dostępności ofert pracy na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poziomie &lt; 0,9 (każdy bezrobotny 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z danej elementarnej grupy ma szansę znaleźć pracę), a wskaźnik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płynności bezrobotnych kształtuje się 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na poziomi</w:t>
      </w:r>
      <w:r w:rsidR="00731F81" w:rsidRPr="00330D12">
        <w:rPr>
          <w:rFonts w:ascii="Calibri" w:hAnsi="Calibri"/>
          <w:color w:val="262626" w:themeColor="text1" w:themeTint="D9"/>
          <w:sz w:val="22"/>
          <w:szCs w:val="22"/>
        </w:rPr>
        <w:t>e ≥ 1 (odpływ przewyższa napływ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).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Wartość wskaźnika długotrwałego bezrobocia informuje o tym, jaki odsetek bezrobotnych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w elementarnej grupie zawodó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w stanowią długotrwale bezrobotne. Im większa wartość wskaźnika,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tym więcej os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b jest długotrwale bezrobotnych w danej grupie zawod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w. Przyjmuje wartości od 0%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(sytuacja, w kt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rej bezrobotni długotrwale nie występują) do 100% (w przypadku, gdy każdy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bezrobotny w elementarnej grupie zawod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w jest długotrwale bezrobotny). Z poniższej tabeli wynika,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89734F" w:rsidRPr="00330D12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że wskaźnik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długotrwałego bezrobocia w rankingu elementarnych grup zawod</w:t>
      </w:r>
      <w:r w:rsidR="00AF53F9" w:rsidRPr="001B31DF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w deficytowych</w:t>
      </w:r>
      <w:r w:rsidR="00AF53F9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wystąpił </w:t>
      </w:r>
      <w:r w:rsidR="0089734F" w:rsidRPr="001B31DF">
        <w:rPr>
          <w:rFonts w:ascii="Calibri" w:hAnsi="Calibri"/>
          <w:color w:val="262626" w:themeColor="text1" w:themeTint="D9"/>
          <w:sz w:val="22"/>
          <w:szCs w:val="22"/>
        </w:rPr>
        <w:br/>
      </w:r>
      <w:r w:rsidR="00AF53F9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w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grup</w:t>
      </w:r>
      <w:r w:rsidR="00F55A6F" w:rsidRPr="001B31DF">
        <w:rPr>
          <w:rFonts w:ascii="Calibri" w:hAnsi="Calibri"/>
          <w:color w:val="262626" w:themeColor="text1" w:themeTint="D9"/>
          <w:sz w:val="22"/>
          <w:szCs w:val="22"/>
        </w:rPr>
        <w:t>ach</w:t>
      </w:r>
      <w:r w:rsidR="00E451BD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– </w:t>
      </w:r>
      <w:r w:rsidR="001D47D9" w:rsidRPr="001D47D9">
        <w:rPr>
          <w:rFonts w:ascii="Calibri" w:eastAsia="Times New Roman" w:hAnsi="Calibri" w:cs="Calibri"/>
          <w:i/>
          <w:sz w:val="22"/>
          <w:szCs w:val="22"/>
        </w:rPr>
        <w:t>Właściciele sklepów</w:t>
      </w:r>
      <w:r w:rsidR="001D47D9" w:rsidRPr="001D47D9">
        <w:rPr>
          <w:rFonts w:ascii="Calibri" w:hAnsi="Calibri"/>
          <w:i/>
          <w:color w:val="262626" w:themeColor="text1" w:themeTint="D9"/>
          <w:sz w:val="22"/>
          <w:szCs w:val="22"/>
        </w:rPr>
        <w:t xml:space="preserve">; </w:t>
      </w:r>
      <w:r w:rsidR="001D47D9" w:rsidRPr="001D47D9">
        <w:rPr>
          <w:rFonts w:ascii="Calibri" w:eastAsia="Times New Roman" w:hAnsi="Calibri" w:cs="Calibri"/>
          <w:i/>
          <w:sz w:val="22"/>
          <w:szCs w:val="22"/>
        </w:rPr>
        <w:t>Pracownicy sprzedaży i pokrewni gdzie indziej niesklasyfikowani</w:t>
      </w:r>
      <w:r w:rsidR="001D47D9">
        <w:rPr>
          <w:rFonts w:ascii="Calibri" w:hAnsi="Calibri"/>
          <w:color w:val="262626" w:themeColor="text1" w:themeTint="D9"/>
          <w:sz w:val="22"/>
          <w:szCs w:val="22"/>
        </w:rPr>
        <w:t xml:space="preserve"> - w każdej z nich na poziomie </w:t>
      </w:r>
      <w:r w:rsidR="001D47D9" w:rsidRPr="00330D12">
        <w:rPr>
          <w:rFonts w:ascii="Calibri" w:hAnsi="Calibri"/>
          <w:color w:val="262626" w:themeColor="text1" w:themeTint="D9"/>
          <w:sz w:val="22"/>
          <w:szCs w:val="22"/>
        </w:rPr>
        <w:t>50% - co oznacza, że co 2 klient z tej grupy jest osobą długotrwale bezrobotną.</w:t>
      </w:r>
      <w:r w:rsidR="001D47D9">
        <w:rPr>
          <w:rFonts w:ascii="Calibri" w:hAnsi="Calibri"/>
          <w:color w:val="262626" w:themeColor="text1" w:themeTint="D9"/>
          <w:sz w:val="22"/>
          <w:szCs w:val="22"/>
        </w:rPr>
        <w:t xml:space="preserve"> Ponadto w przypadku grupy: </w:t>
      </w:r>
      <w:r w:rsidR="001D47D9" w:rsidRPr="001D47D9">
        <w:rPr>
          <w:rFonts w:ascii="Calibri" w:eastAsia="Times New Roman" w:hAnsi="Calibri" w:cs="Calibri"/>
          <w:i/>
          <w:sz w:val="22"/>
          <w:szCs w:val="22"/>
        </w:rPr>
        <w:t>Specjaliści z dziedziny prawa gdzie indziej niesklasyfikowani</w:t>
      </w:r>
      <w:r w:rsidR="001D47D9">
        <w:rPr>
          <w:rFonts w:ascii="Calibri" w:hAnsi="Calibri"/>
          <w:color w:val="262626" w:themeColor="text1" w:themeTint="D9"/>
          <w:sz w:val="22"/>
          <w:szCs w:val="22"/>
        </w:rPr>
        <w:t xml:space="preserve"> wskaźnik ten osiągnął wartość 33,3. </w:t>
      </w:r>
    </w:p>
    <w:p w:rsidR="0089734F" w:rsidRPr="00330D12" w:rsidRDefault="001D47D9" w:rsidP="00731F81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>
        <w:rPr>
          <w:rFonts w:ascii="Calibri" w:hAnsi="Calibri"/>
          <w:color w:val="262626" w:themeColor="text1" w:themeTint="D9"/>
          <w:sz w:val="22"/>
          <w:szCs w:val="22"/>
        </w:rPr>
        <w:t xml:space="preserve">Przed rokiem wśród zawodów deficytowych byli to </w:t>
      </w:r>
      <w:r w:rsidR="00F55A6F" w:rsidRPr="001B31DF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operatorzy maszyn do produkcji wyrobów gumowych, kierownicy do spraw marketingu i sprzedaży,</w:t>
      </w:r>
      <w:r w:rsidR="00F55A6F" w:rsidRPr="001B31DF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</w:t>
      </w:r>
      <w:r w:rsidR="00F55A6F" w:rsidRPr="001B31DF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pracownicy do spraw rachunkowości i księgowości</w:t>
      </w:r>
      <w:r>
        <w:rPr>
          <w:rFonts w:ascii="Calibri" w:hAnsi="Calibri"/>
          <w:i/>
          <w:color w:val="262626" w:themeColor="text1" w:themeTint="D9"/>
          <w:sz w:val="22"/>
          <w:szCs w:val="22"/>
        </w:rPr>
        <w:t>.</w:t>
      </w:r>
      <w:r w:rsidR="00AF53F9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89734F" w:rsidRDefault="0089734F" w:rsidP="00E178E3">
      <w:pPr>
        <w:widowControl/>
        <w:suppressAutoHyphens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1B31DF">
        <w:rPr>
          <w:rFonts w:ascii="Calibri" w:hAnsi="Calibri"/>
          <w:color w:val="262626" w:themeColor="text1" w:themeTint="D9"/>
          <w:sz w:val="22"/>
          <w:szCs w:val="22"/>
        </w:rPr>
        <w:t>Wśród zawodów deficytowych największy odsetek subsydiowanych ofert pracy w CBOP</w:t>
      </w:r>
      <w:r w:rsidR="00F55A6F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1D47D9">
        <w:rPr>
          <w:rFonts w:ascii="Calibri" w:hAnsi="Calibri"/>
          <w:color w:val="262626" w:themeColor="text1" w:themeTint="D9"/>
          <w:sz w:val="22"/>
          <w:szCs w:val="22"/>
        </w:rPr>
        <w:t>wystąpił dla elementarnych grup zawodów:</w:t>
      </w:r>
      <w:r w:rsidR="001D47D9" w:rsidRPr="001D47D9">
        <w:rPr>
          <w:rFonts w:ascii="Calibri" w:eastAsia="Times New Roman" w:hAnsi="Calibri" w:cs="Calibri"/>
          <w:sz w:val="16"/>
          <w:szCs w:val="16"/>
        </w:rPr>
        <w:t xml:space="preserve"> </w:t>
      </w:r>
      <w:r w:rsidR="001D47D9" w:rsidRPr="001D47D9">
        <w:rPr>
          <w:rFonts w:ascii="Calibri" w:eastAsia="Times New Roman" w:hAnsi="Calibri" w:cs="Calibri"/>
          <w:i/>
          <w:sz w:val="22"/>
          <w:szCs w:val="22"/>
        </w:rPr>
        <w:t xml:space="preserve">Pracownicy sprzedaży i pokrewni gdzie indziej </w:t>
      </w:r>
      <w:r w:rsidR="00B45ECA" w:rsidRPr="001D47D9">
        <w:rPr>
          <w:rFonts w:ascii="Calibri" w:eastAsia="Times New Roman" w:hAnsi="Calibri" w:cs="Calibri"/>
          <w:i/>
          <w:sz w:val="22"/>
          <w:szCs w:val="22"/>
        </w:rPr>
        <w:t>niesklasyfikowani</w:t>
      </w:r>
      <w:r w:rsidR="00B45ECA">
        <w:rPr>
          <w:rFonts w:ascii="Calibri" w:eastAsia="Times New Roman" w:hAnsi="Calibri" w:cs="Calibri"/>
          <w:sz w:val="16"/>
          <w:szCs w:val="16"/>
        </w:rPr>
        <w:t xml:space="preserve"> </w:t>
      </w:r>
      <w:r w:rsidR="00B45ECA" w:rsidRPr="006066E6">
        <w:rPr>
          <w:rFonts w:ascii="Calibri" w:eastAsia="Times New Roman" w:hAnsi="Calibri" w:cs="Calibri"/>
          <w:sz w:val="22"/>
          <w:szCs w:val="22"/>
        </w:rPr>
        <w:t>- 91,67 %, Pracownicy</w:t>
      </w:r>
      <w:r w:rsidR="006066E6" w:rsidRPr="001D47D9">
        <w:rPr>
          <w:rFonts w:ascii="Calibri" w:eastAsia="Times New Roman" w:hAnsi="Calibri" w:cs="Calibri"/>
          <w:i/>
          <w:sz w:val="22"/>
          <w:szCs w:val="22"/>
        </w:rPr>
        <w:t xml:space="preserve"> zakładów pogrzebowych</w:t>
      </w:r>
      <w:r w:rsidR="006066E6">
        <w:rPr>
          <w:rFonts w:ascii="Calibri" w:eastAsia="Times New Roman" w:hAnsi="Calibri" w:cs="Calibri"/>
          <w:i/>
          <w:sz w:val="22"/>
          <w:szCs w:val="22"/>
        </w:rPr>
        <w:t xml:space="preserve"> </w:t>
      </w:r>
      <w:r w:rsidR="006066E6" w:rsidRPr="006066E6">
        <w:rPr>
          <w:rFonts w:ascii="Calibri" w:eastAsia="Times New Roman" w:hAnsi="Calibri" w:cs="Calibri"/>
          <w:sz w:val="22"/>
          <w:szCs w:val="22"/>
        </w:rPr>
        <w:t>– 58,33%</w:t>
      </w:r>
      <w:r w:rsidR="006066E6">
        <w:rPr>
          <w:rFonts w:ascii="Calibri" w:eastAsia="Times New Roman" w:hAnsi="Calibri" w:cs="Calibri"/>
          <w:sz w:val="22"/>
          <w:szCs w:val="22"/>
        </w:rPr>
        <w:t xml:space="preserve">, </w:t>
      </w:r>
      <w:r w:rsidR="006066E6" w:rsidRPr="001D47D9">
        <w:rPr>
          <w:rFonts w:ascii="Calibri" w:eastAsia="Times New Roman" w:hAnsi="Calibri" w:cs="Calibri"/>
          <w:i/>
          <w:sz w:val="22"/>
          <w:szCs w:val="22"/>
        </w:rPr>
        <w:t>Ładowacze nieczystości</w:t>
      </w:r>
      <w:r w:rsidR="006066E6" w:rsidRPr="006066E6">
        <w:rPr>
          <w:rFonts w:ascii="Calibri" w:eastAsia="Times New Roman" w:hAnsi="Calibri" w:cs="Calibri"/>
          <w:sz w:val="22"/>
          <w:szCs w:val="22"/>
        </w:rPr>
        <w:t xml:space="preserve"> – 33,33%</w:t>
      </w:r>
      <w:r w:rsidR="006066E6">
        <w:rPr>
          <w:rFonts w:ascii="Calibri" w:eastAsia="Times New Roman" w:hAnsi="Calibri" w:cs="Calibri"/>
          <w:sz w:val="22"/>
          <w:szCs w:val="22"/>
        </w:rPr>
        <w:t xml:space="preserve"> oraz </w:t>
      </w:r>
      <w:r w:rsidR="00E178E3" w:rsidRPr="001D47D9">
        <w:rPr>
          <w:rFonts w:ascii="Calibri" w:eastAsia="Times New Roman" w:hAnsi="Calibri" w:cs="Calibri"/>
          <w:i/>
          <w:sz w:val="22"/>
          <w:szCs w:val="22"/>
        </w:rPr>
        <w:t>Lektorzy języków obcych</w:t>
      </w:r>
      <w:r w:rsidR="00E178E3">
        <w:rPr>
          <w:rFonts w:ascii="Calibri" w:eastAsia="Times New Roman" w:hAnsi="Calibri" w:cs="Calibri"/>
          <w:i/>
          <w:sz w:val="22"/>
          <w:szCs w:val="22"/>
        </w:rPr>
        <w:t xml:space="preserve"> </w:t>
      </w:r>
      <w:r w:rsidR="00E178E3" w:rsidRPr="00E178E3">
        <w:rPr>
          <w:rFonts w:ascii="Calibri" w:eastAsia="Times New Roman" w:hAnsi="Calibri" w:cs="Calibri"/>
          <w:sz w:val="22"/>
          <w:szCs w:val="22"/>
        </w:rPr>
        <w:t>– 25%</w:t>
      </w:r>
      <w:r w:rsidR="00E178E3">
        <w:rPr>
          <w:rFonts w:ascii="Calibri" w:eastAsia="Times New Roman" w:hAnsi="Calibri" w:cs="Calibri"/>
          <w:sz w:val="16"/>
          <w:szCs w:val="16"/>
        </w:rPr>
        <w:t xml:space="preserve">. </w:t>
      </w:r>
      <w:r w:rsidR="00E178E3" w:rsidRPr="00E178E3">
        <w:rPr>
          <w:rFonts w:ascii="Calibri" w:eastAsia="Times New Roman" w:hAnsi="Calibri" w:cs="Calibri"/>
          <w:sz w:val="22"/>
          <w:szCs w:val="22"/>
        </w:rPr>
        <w:t>Dla porównania w 2017</w:t>
      </w:r>
      <w:r w:rsidR="00FF0DF8">
        <w:rPr>
          <w:rFonts w:ascii="Calibri" w:eastAsia="Times New Roman" w:hAnsi="Calibri" w:cs="Calibri"/>
          <w:sz w:val="22"/>
          <w:szCs w:val="22"/>
        </w:rPr>
        <w:t xml:space="preserve"> </w:t>
      </w:r>
      <w:r w:rsidR="00E178E3" w:rsidRPr="00E178E3">
        <w:rPr>
          <w:rFonts w:ascii="Calibri" w:eastAsia="Times New Roman" w:hAnsi="Calibri" w:cs="Calibri"/>
          <w:sz w:val="22"/>
          <w:szCs w:val="22"/>
        </w:rPr>
        <w:t xml:space="preserve">r. </w:t>
      </w:r>
      <w:r w:rsidR="00F55A6F" w:rsidRPr="00E178E3">
        <w:rPr>
          <w:rFonts w:ascii="Calibri" w:hAnsi="Calibri"/>
          <w:color w:val="262626" w:themeColor="text1" w:themeTint="D9"/>
          <w:sz w:val="22"/>
          <w:szCs w:val="22"/>
        </w:rPr>
        <w:t xml:space="preserve">na </w:t>
      </w:r>
      <w:r w:rsidR="00E178E3">
        <w:rPr>
          <w:rFonts w:ascii="Calibri" w:hAnsi="Calibri"/>
          <w:color w:val="262626" w:themeColor="text1" w:themeTint="D9"/>
          <w:sz w:val="22"/>
          <w:szCs w:val="22"/>
        </w:rPr>
        <w:t>poziomie 100%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E178E3">
        <w:rPr>
          <w:rFonts w:ascii="Calibri" w:hAnsi="Calibri"/>
          <w:color w:val="262626" w:themeColor="text1" w:themeTint="D9"/>
          <w:sz w:val="22"/>
          <w:szCs w:val="22"/>
        </w:rPr>
        <w:t xml:space="preserve">odsetek ten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wystąpił dla </w:t>
      </w:r>
      <w:r w:rsidR="00F55A6F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4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grup</w:t>
      </w:r>
      <w:r w:rsidR="00F55A6F" w:rsidRPr="001B31DF">
        <w:rPr>
          <w:rFonts w:ascii="Calibri" w:hAnsi="Calibri"/>
          <w:color w:val="262626" w:themeColor="text1" w:themeTint="D9"/>
          <w:sz w:val="22"/>
          <w:szCs w:val="22"/>
        </w:rPr>
        <w:t>:</w:t>
      </w:r>
      <w:r w:rsidR="00F55A6F" w:rsidRPr="001B31DF">
        <w:rPr>
          <w:rFonts w:ascii="Calibri" w:eastAsia="Times New Roman" w:hAnsi="Calibri"/>
          <w:color w:val="262626" w:themeColor="text1" w:themeTint="D9"/>
          <w:sz w:val="16"/>
          <w:szCs w:val="16"/>
        </w:rPr>
        <w:t xml:space="preserve"> </w:t>
      </w:r>
      <w:r w:rsidR="00F55A6F" w:rsidRPr="001B31DF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kierownicy do spraw marketingu i sprzedaży</w:t>
      </w:r>
      <w:r w:rsidR="00F55A6F" w:rsidRPr="001B31DF">
        <w:rPr>
          <w:rFonts w:ascii="Calibri" w:hAnsi="Calibri"/>
          <w:i/>
          <w:color w:val="262626" w:themeColor="text1" w:themeTint="D9"/>
          <w:sz w:val="22"/>
          <w:szCs w:val="22"/>
        </w:rPr>
        <w:t xml:space="preserve">, </w:t>
      </w:r>
      <w:r w:rsidR="00F55A6F" w:rsidRPr="001B31DF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specjaliści do spraw rynku nieruchomości, programiści aplikacji, kierownicy do spraw logistyki i dziedzin pokrewnych</w:t>
      </w:r>
      <w:r w:rsidR="00F55A6F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(w 2016 roku najwyższy był dla grup </w:t>
      </w:r>
      <w:r w:rsidRPr="001B31DF">
        <w:rPr>
          <w:rFonts w:ascii="Calibri" w:hAnsi="Calibri"/>
          <w:i/>
          <w:color w:val="262626" w:themeColor="text1" w:themeTint="D9"/>
          <w:sz w:val="22"/>
          <w:szCs w:val="22"/>
        </w:rPr>
        <w:t>lektorzy języków obcych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100% oraz </w:t>
      </w:r>
      <w:r w:rsidRPr="001B31DF">
        <w:rPr>
          <w:rFonts w:ascii="Calibri" w:hAnsi="Calibri"/>
          <w:i/>
          <w:color w:val="262626" w:themeColor="text1" w:themeTint="D9"/>
          <w:sz w:val="22"/>
          <w:szCs w:val="22"/>
        </w:rPr>
        <w:t>asystencji nauczycieli</w:t>
      </w:r>
      <w:r w:rsidR="00E178E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93,75%). </w:t>
      </w:r>
    </w:p>
    <w:p w:rsidR="00E178E3" w:rsidRPr="00E178E3" w:rsidRDefault="00E178E3" w:rsidP="00E178E3">
      <w:pPr>
        <w:widowControl/>
        <w:suppressAutoHyphens w:val="0"/>
        <w:jc w:val="both"/>
        <w:rPr>
          <w:rFonts w:ascii="Calibri" w:eastAsia="Times New Roman" w:hAnsi="Calibri" w:cs="Calibri"/>
          <w:sz w:val="16"/>
          <w:szCs w:val="16"/>
        </w:rPr>
      </w:pPr>
    </w:p>
    <w:p w:rsidR="00FC5D56" w:rsidRPr="00330D12" w:rsidRDefault="00FD76F5" w:rsidP="00EA5E40">
      <w:pPr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b/>
          <w:color w:val="262626" w:themeColor="text1" w:themeTint="D9"/>
          <w:sz w:val="22"/>
          <w:szCs w:val="22"/>
        </w:rPr>
        <w:t>Tabela 12</w:t>
      </w:r>
      <w:r w:rsidR="00AE41CE" w:rsidRPr="00330D12"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Ranking elementarnych grup zawodów deficytowych w 201</w:t>
      </w:r>
      <w:r w:rsidR="001D47D9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roku</w:t>
      </w:r>
    </w:p>
    <w:p w:rsidR="0015229C" w:rsidRPr="00330D12" w:rsidRDefault="0015229C" w:rsidP="00EA5E40">
      <w:pPr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tbl>
      <w:tblPr>
        <w:tblW w:w="10917" w:type="dxa"/>
        <w:tblInd w:w="-572" w:type="dxa"/>
        <w:tblCellMar>
          <w:left w:w="70" w:type="dxa"/>
          <w:right w:w="70" w:type="dxa"/>
        </w:tblCellMar>
        <w:tblLook w:val="04A0"/>
      </w:tblPr>
      <w:tblGrid>
        <w:gridCol w:w="465"/>
        <w:gridCol w:w="2087"/>
        <w:gridCol w:w="1417"/>
        <w:gridCol w:w="1418"/>
        <w:gridCol w:w="992"/>
        <w:gridCol w:w="1134"/>
        <w:gridCol w:w="1055"/>
        <w:gridCol w:w="1395"/>
        <w:gridCol w:w="954"/>
      </w:tblGrid>
      <w:tr w:rsidR="001D47D9" w:rsidRPr="001D47D9" w:rsidTr="001D47D9">
        <w:trPr>
          <w:trHeight w:val="315"/>
        </w:trPr>
        <w:tc>
          <w:tcPr>
            <w:tcW w:w="10917" w:type="dxa"/>
            <w:gridSpan w:val="9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</w:rPr>
            </w:pPr>
            <w:r w:rsidRPr="001D47D9">
              <w:rPr>
                <w:rFonts w:ascii="Calibri" w:eastAsia="Times New Roman" w:hAnsi="Calibri" w:cs="Calibri"/>
                <w:b/>
                <w:bCs/>
              </w:rPr>
              <w:t>DEFICYT</w:t>
            </w:r>
          </w:p>
        </w:tc>
      </w:tr>
      <w:tr w:rsidR="001D47D9" w:rsidRPr="001D47D9" w:rsidTr="001D47D9">
        <w:trPr>
          <w:trHeight w:val="9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1D47D9" w:rsidRPr="001D47D9" w:rsidRDefault="001D47D9" w:rsidP="001D47D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1D47D9" w:rsidRPr="001D47D9" w:rsidRDefault="001D47D9" w:rsidP="001D47D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Elementarna grupa zawodów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1D47D9" w:rsidRPr="001D47D9" w:rsidRDefault="001D47D9" w:rsidP="001D47D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bezrobotnych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1D47D9" w:rsidRPr="001D47D9" w:rsidRDefault="001D47D9" w:rsidP="001D47D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dostępnych ofert pracy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1D47D9" w:rsidRPr="001D47D9" w:rsidRDefault="001D47D9" w:rsidP="001D47D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dostępności ofert pracy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1D47D9" w:rsidRPr="001D47D9" w:rsidRDefault="001D47D9" w:rsidP="001D47D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długotrwałego bezrobocia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1D47D9" w:rsidRPr="001D47D9" w:rsidRDefault="001D47D9" w:rsidP="001D47D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płynności bezrobotnych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1D47D9" w:rsidRPr="001D47D9" w:rsidRDefault="001D47D9" w:rsidP="001D47D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ofert subsydiowanych w CBOP (PUP+OHP+EURES) (%)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1D47D9" w:rsidRPr="001D47D9" w:rsidRDefault="001D47D9" w:rsidP="001D47D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miejsc aktywizacji zawodowej (%)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5163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Pracownicy zakładów pogrzebowych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D47D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58,33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1324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Kierownicy do spraw logistyki i dziedzin pokrewnych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3,33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0,13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D47D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9611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Ładowacze nieczystości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D47D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1346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Kierownicy w instytucjach finansowych i ubezpieczeniowych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0,39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D47D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1213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Kierownicy do spraw strategii i planowania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1,42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0,59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D47D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D47D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2619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Specjaliści z dziedziny prawa gdzie indziej niesklasyfikowani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4,42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7,08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0,62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1,09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D47D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5221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Właściciele sklepów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2,25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D47D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2353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Lektorzy języków obcych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1,42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0,76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5249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Pracownicy sprzedaży i pokrewni gdzie indziej niesklasyfikowani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22,83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27,42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1,10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91,67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89,58</w:t>
            </w:r>
          </w:p>
        </w:tc>
      </w:tr>
      <w:tr w:rsidR="001D47D9" w:rsidRPr="001D47D9" w:rsidTr="001D47D9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9129</w:t>
            </w:r>
          </w:p>
        </w:tc>
        <w:tc>
          <w:tcPr>
            <w:tcW w:w="208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D47D9">
              <w:rPr>
                <w:rFonts w:ascii="Calibri" w:eastAsia="Times New Roman" w:hAnsi="Calibri" w:cs="Calibri"/>
                <w:sz w:val="16"/>
                <w:szCs w:val="16"/>
              </w:rPr>
              <w:t>Pozostali pracownicy zajmujący się sprzątaniem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D47D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95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1D47D9" w:rsidRPr="001D47D9" w:rsidRDefault="001D47D9" w:rsidP="001D47D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D47D9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</w:tbl>
    <w:p w:rsidR="009F0EDD" w:rsidRPr="00330D12" w:rsidRDefault="009F0EDD" w:rsidP="00EA5E40">
      <w:pPr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315A03" w:rsidRPr="00330D12" w:rsidRDefault="00C42D71" w:rsidP="00A82696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15229C" w:rsidRPr="00330D12" w:rsidRDefault="0015229C" w:rsidP="00A82696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446A10" w:rsidRDefault="00BE7BBA" w:rsidP="00916B5F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F55A6F">
        <w:rPr>
          <w:rFonts w:ascii="Calibri" w:hAnsi="Calibri"/>
          <w:color w:val="262626" w:themeColor="text1" w:themeTint="D9"/>
          <w:sz w:val="22"/>
          <w:szCs w:val="22"/>
        </w:rPr>
        <w:lastRenderedPageBreak/>
        <w:t xml:space="preserve">W przypadku zawodów deficytowych obserwujemy, że odpływ osób bezrobotnych </w:t>
      </w:r>
      <w:r w:rsidR="003E443A"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był </w:t>
      </w:r>
      <w:r w:rsidR="0090340B">
        <w:rPr>
          <w:rFonts w:ascii="Calibri" w:hAnsi="Calibri"/>
          <w:color w:val="262626" w:themeColor="text1" w:themeTint="D9"/>
          <w:sz w:val="22"/>
          <w:szCs w:val="22"/>
        </w:rPr>
        <w:t xml:space="preserve">nieco wyższy lub </w:t>
      </w:r>
      <w:r w:rsidR="003E443A"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taki sam jak ich </w:t>
      </w:r>
      <w:r w:rsidR="0090340B">
        <w:rPr>
          <w:rFonts w:ascii="Calibri" w:hAnsi="Calibri"/>
          <w:color w:val="262626" w:themeColor="text1" w:themeTint="D9"/>
          <w:sz w:val="22"/>
          <w:szCs w:val="22"/>
        </w:rPr>
        <w:t xml:space="preserve">napływ </w:t>
      </w:r>
      <w:r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oraz napływ ofert pracy w </w:t>
      </w:r>
      <w:r w:rsidR="000145DC" w:rsidRPr="00F55A6F">
        <w:rPr>
          <w:rFonts w:ascii="Calibri" w:hAnsi="Calibri"/>
          <w:color w:val="262626" w:themeColor="text1" w:themeTint="D9"/>
          <w:sz w:val="22"/>
          <w:szCs w:val="22"/>
        </w:rPr>
        <w:t>i</w:t>
      </w:r>
      <w:r w:rsidRPr="00F55A6F">
        <w:rPr>
          <w:rFonts w:ascii="Calibri" w:hAnsi="Calibri"/>
          <w:color w:val="262626" w:themeColor="text1" w:themeTint="D9"/>
          <w:sz w:val="22"/>
          <w:szCs w:val="22"/>
        </w:rPr>
        <w:t>nternecie znacznie przewyższał napływ ofert pracy w PUP</w:t>
      </w:r>
      <w:r w:rsidR="003E443A"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 (załącznik nr 2: „Bezrobotni, oferty pracy oraz mierniki stosowane w monitoringu w 201</w:t>
      </w:r>
      <w:r w:rsidR="00E178E3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3E443A"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 roku według elementarnych grup zawodów”)</w:t>
      </w:r>
      <w:r w:rsidRPr="00F55A6F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AD2F93"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 Największy poziom napływów i odpływów odnotowano dla grup</w:t>
      </w:r>
      <w:r w:rsidR="00446A10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735EB2" w:rsidRPr="00735EB2">
        <w:rPr>
          <w:rFonts w:ascii="Calibri" w:hAnsi="Calibri"/>
          <w:i/>
          <w:color w:val="262626" w:themeColor="text1" w:themeTint="D9"/>
          <w:sz w:val="22"/>
          <w:szCs w:val="22"/>
        </w:rPr>
        <w:t>Pracownicy sprzedaży i pokrewni gdzie indziej niesklasyfikowani</w:t>
      </w:r>
      <w:r w:rsidR="00735EB2">
        <w:rPr>
          <w:rFonts w:ascii="Calibri" w:hAnsi="Calibri"/>
          <w:color w:val="262626" w:themeColor="text1" w:themeTint="D9"/>
          <w:sz w:val="22"/>
          <w:szCs w:val="22"/>
        </w:rPr>
        <w:t xml:space="preserve"> oraz </w:t>
      </w:r>
      <w:r w:rsidR="00735EB2" w:rsidRPr="00735EB2">
        <w:rPr>
          <w:rFonts w:ascii="Calibri" w:hAnsi="Calibri"/>
          <w:i/>
          <w:color w:val="262626" w:themeColor="text1" w:themeTint="D9"/>
          <w:sz w:val="22"/>
          <w:szCs w:val="22"/>
        </w:rPr>
        <w:t>Specjaliści z dziedziny prawa gdzie indziej niesklasyfikowani</w:t>
      </w:r>
      <w:r w:rsidR="00735EB2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AD2F93" w:rsidRPr="00F55A6F">
        <w:rPr>
          <w:rFonts w:ascii="Calibri" w:hAnsi="Calibri"/>
          <w:color w:val="262626" w:themeColor="text1" w:themeTint="D9"/>
          <w:sz w:val="22"/>
          <w:szCs w:val="22"/>
        </w:rPr>
        <w:t>Najwyższy wskaźnik płynności bezrobotnych odnotowano w grup</w:t>
      </w:r>
      <w:r w:rsidR="00446A10">
        <w:rPr>
          <w:rFonts w:ascii="Calibri" w:hAnsi="Calibri"/>
          <w:color w:val="262626" w:themeColor="text1" w:themeTint="D9"/>
          <w:sz w:val="22"/>
          <w:szCs w:val="22"/>
        </w:rPr>
        <w:t>ach</w:t>
      </w:r>
      <w:r w:rsidR="00AD2F93"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916B5F" w:rsidRPr="00916B5F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Kierownicy do spraw strategii i planowania</w:t>
      </w:r>
      <w:r w:rsidR="00916B5F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oraz</w:t>
      </w:r>
      <w:r w:rsidR="00446A10" w:rsidRPr="00446A10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</w:t>
      </w:r>
      <w:r w:rsidR="00916B5F" w:rsidRPr="00916B5F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Pracownicy zakładów pogrzebowych</w:t>
      </w:r>
      <w:r w:rsidR="00446A10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. </w:t>
      </w:r>
      <w:r w:rsidR="00AD2F93"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5A4317" w:rsidRPr="00F55A6F">
        <w:rPr>
          <w:rFonts w:ascii="Calibri" w:hAnsi="Calibri"/>
          <w:color w:val="262626" w:themeColor="text1" w:themeTint="D9"/>
          <w:sz w:val="22"/>
          <w:szCs w:val="22"/>
        </w:rPr>
        <w:t>Najwięcej</w:t>
      </w:r>
      <w:r w:rsidR="003E443A"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 ofert pracy było adresowanych </w:t>
      </w:r>
      <w:r w:rsidR="005A4317" w:rsidRPr="00F55A6F">
        <w:rPr>
          <w:rFonts w:ascii="Calibri" w:hAnsi="Calibri"/>
          <w:color w:val="262626" w:themeColor="text1" w:themeTint="D9"/>
          <w:sz w:val="22"/>
          <w:szCs w:val="22"/>
        </w:rPr>
        <w:t>d</w:t>
      </w:r>
      <w:r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la grupy </w:t>
      </w:r>
      <w:r w:rsidR="00735EB2" w:rsidRPr="00735EB2">
        <w:rPr>
          <w:rFonts w:ascii="Calibri" w:hAnsi="Calibri"/>
          <w:i/>
          <w:color w:val="262626" w:themeColor="text1" w:themeTint="D9"/>
          <w:sz w:val="22"/>
          <w:szCs w:val="22"/>
        </w:rPr>
        <w:t>Pracownicy sprzedaży i pokrewni gdzie indziej niesklasyfikowani</w:t>
      </w:r>
      <w:r w:rsidR="00735EB2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</w:t>
      </w:r>
      <w:r w:rsidR="005A4317" w:rsidRPr="00F55A6F">
        <w:rPr>
          <w:rFonts w:ascii="Calibri" w:hAnsi="Calibri"/>
          <w:color w:val="262626" w:themeColor="text1" w:themeTint="D9"/>
          <w:sz w:val="22"/>
          <w:szCs w:val="22"/>
        </w:rPr>
        <w:t>łącznie</w:t>
      </w:r>
      <w:r w:rsidR="00735EB2">
        <w:rPr>
          <w:rFonts w:ascii="Calibri" w:hAnsi="Calibri"/>
          <w:color w:val="262626" w:themeColor="text1" w:themeTint="D9"/>
          <w:sz w:val="22"/>
          <w:szCs w:val="22"/>
        </w:rPr>
        <w:t xml:space="preserve"> 173</w:t>
      </w:r>
      <w:r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, </w:t>
      </w:r>
      <w:r w:rsidR="00FF0DF8">
        <w:rPr>
          <w:rFonts w:ascii="Calibri" w:hAnsi="Calibri"/>
          <w:color w:val="262626" w:themeColor="text1" w:themeTint="D9"/>
          <w:sz w:val="22"/>
          <w:szCs w:val="22"/>
        </w:rPr>
        <w:t xml:space="preserve">z czego 72% pochodziło </w:t>
      </w:r>
      <w:r w:rsidR="00916B5F">
        <w:rPr>
          <w:rFonts w:ascii="Calibri" w:hAnsi="Calibri"/>
          <w:color w:val="262626" w:themeColor="text1" w:themeTint="D9"/>
          <w:sz w:val="22"/>
          <w:szCs w:val="22"/>
        </w:rPr>
        <w:t xml:space="preserve">z </w:t>
      </w:r>
      <w:proofErr w:type="spellStart"/>
      <w:r w:rsidR="00916B5F">
        <w:rPr>
          <w:rFonts w:ascii="Calibri" w:hAnsi="Calibri"/>
          <w:color w:val="262626" w:themeColor="text1" w:themeTint="D9"/>
          <w:sz w:val="22"/>
          <w:szCs w:val="22"/>
        </w:rPr>
        <w:t>internetu</w:t>
      </w:r>
      <w:proofErr w:type="spellEnd"/>
      <w:r w:rsidR="00446A10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</w:p>
    <w:p w:rsidR="00BE7BBA" w:rsidRPr="00446A10" w:rsidRDefault="005A4317" w:rsidP="00446A10">
      <w:pPr>
        <w:jc w:val="both"/>
        <w:rPr>
          <w:rFonts w:ascii="Calibri" w:eastAsia="Times New Roman" w:hAnsi="Calibri"/>
          <w:sz w:val="16"/>
          <w:szCs w:val="16"/>
        </w:rPr>
      </w:pPr>
      <w:r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E7BBA" w:rsidRPr="00F55A6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29728D" w:rsidRPr="00446A10" w:rsidRDefault="0049450E" w:rsidP="0049450E">
      <w:pPr>
        <w:autoSpaceDE w:val="0"/>
        <w:autoSpaceDN w:val="0"/>
        <w:adjustRightInd w:val="0"/>
        <w:spacing w:after="120"/>
        <w:jc w:val="both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446A10">
        <w:rPr>
          <w:rFonts w:ascii="Calibri" w:hAnsi="Calibri" w:cs="Cambria-Bold"/>
          <w:b/>
          <w:bCs/>
          <w:color w:val="C00000"/>
          <w:sz w:val="22"/>
          <w:szCs w:val="22"/>
        </w:rPr>
        <w:t>2.3.</w:t>
      </w:r>
      <w:r w:rsidR="00315707" w:rsidRPr="00446A10">
        <w:rPr>
          <w:rFonts w:ascii="Calibri" w:hAnsi="Calibri" w:cs="Cambria-Bold"/>
          <w:b/>
          <w:bCs/>
          <w:color w:val="C00000"/>
          <w:sz w:val="22"/>
          <w:szCs w:val="22"/>
        </w:rPr>
        <w:t xml:space="preserve"> Analiza zawodów zrównoważonych</w:t>
      </w:r>
    </w:p>
    <w:p w:rsidR="0049450E" w:rsidRPr="00330D12" w:rsidRDefault="0049450E" w:rsidP="00731F81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Zawody zrównoważone to takie, na które na rynku występuje zapotrzebowanie zbliżone do liczby bezrobotnych w danym zawodzie, odsetek długotrwale bezrobotnych jest nieznaczny, a odpływ bezrobotnych </w:t>
      </w:r>
      <w:r w:rsidR="00DE61C0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zwykle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przewyż</w:t>
      </w:r>
      <w:r w:rsidR="00463FB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sza ich napływ w danym okresie. </w:t>
      </w:r>
      <w:r w:rsidR="00DE61C0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Tylko w trzech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przypadk</w:t>
      </w:r>
      <w:r w:rsidR="00DE61C0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ach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w rocznej informacji sygnalnej wystąpił</w:t>
      </w:r>
      <w:r w:rsidR="00DE61C0" w:rsidRPr="00330D12">
        <w:rPr>
          <w:rFonts w:ascii="Calibri" w:hAnsi="Calibri"/>
          <w:color w:val="262626" w:themeColor="text1" w:themeTint="D9"/>
          <w:sz w:val="22"/>
          <w:szCs w:val="22"/>
        </w:rPr>
        <w:t>y</w:t>
      </w:r>
      <w:r w:rsidR="00DC6A22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zaw</w:t>
      </w:r>
      <w:r w:rsidR="00DE61C0" w:rsidRPr="00330D12">
        <w:rPr>
          <w:rFonts w:ascii="Calibri" w:hAnsi="Calibri"/>
          <w:color w:val="262626" w:themeColor="text1" w:themeTint="D9"/>
          <w:sz w:val="22"/>
          <w:szCs w:val="22"/>
        </w:rPr>
        <w:t>ody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, w który</w:t>
      </w:r>
      <w:r w:rsidR="007225B5">
        <w:rPr>
          <w:rFonts w:ascii="Calibri" w:hAnsi="Calibri"/>
          <w:color w:val="262626" w:themeColor="text1" w:themeTint="D9"/>
          <w:sz w:val="22"/>
          <w:szCs w:val="22"/>
        </w:rPr>
        <w:t>ch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liczba ofert pracy zgłaszanych przez pracodawców </w:t>
      </w:r>
      <w:r w:rsidR="007225B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do Powiatowego Urzędu Pracy w Skarżysku-Kamiennej jest zb</w:t>
      </w:r>
      <w:r w:rsidR="007A7E5F">
        <w:rPr>
          <w:rFonts w:ascii="Calibri" w:hAnsi="Calibri"/>
          <w:color w:val="262626" w:themeColor="text1" w:themeTint="D9"/>
          <w:sz w:val="22"/>
          <w:szCs w:val="22"/>
        </w:rPr>
        <w:t xml:space="preserve">liżona do liczby rejestrujących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się bezrobotnych, a wskaźnik dostępności ofert pracy znajduje się w przedziale od 0,9 do 1,1.</w:t>
      </w:r>
    </w:p>
    <w:p w:rsidR="00C611CA" w:rsidRPr="00330D12" w:rsidRDefault="0029728D" w:rsidP="00EA5E40">
      <w:pPr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330D12"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  <w:t xml:space="preserve">Tabela </w:t>
      </w:r>
      <w:r w:rsidR="00FD76F5" w:rsidRPr="00330D12"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  <w:t>1</w:t>
      </w:r>
      <w:r w:rsidRPr="00330D12"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  <w:t>3</w:t>
      </w:r>
      <w:r w:rsidR="00AE41CE" w:rsidRPr="00330D12"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  <w:t>.</w:t>
      </w:r>
      <w:r w:rsidRPr="00330D12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Ranking elementarnych grup zawodów zrównoważonych w </w:t>
      </w:r>
      <w:r w:rsidR="001E4608" w:rsidRPr="00330D12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201</w:t>
      </w:r>
      <w:r w:rsidR="00E178E3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8</w:t>
      </w:r>
      <w:r w:rsidRPr="00330D12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roku</w:t>
      </w:r>
    </w:p>
    <w:tbl>
      <w:tblPr>
        <w:tblW w:w="10796" w:type="dxa"/>
        <w:tblInd w:w="-572" w:type="dxa"/>
        <w:tblCellMar>
          <w:left w:w="70" w:type="dxa"/>
          <w:right w:w="70" w:type="dxa"/>
        </w:tblCellMar>
        <w:tblLook w:val="04A0"/>
      </w:tblPr>
      <w:tblGrid>
        <w:gridCol w:w="560"/>
        <w:gridCol w:w="1992"/>
        <w:gridCol w:w="1417"/>
        <w:gridCol w:w="1294"/>
        <w:gridCol w:w="1541"/>
        <w:gridCol w:w="2552"/>
        <w:gridCol w:w="1440"/>
      </w:tblGrid>
      <w:tr w:rsidR="00E178E3" w:rsidRPr="00E178E3" w:rsidTr="00E178E3">
        <w:trPr>
          <w:trHeight w:val="315"/>
        </w:trPr>
        <w:tc>
          <w:tcPr>
            <w:tcW w:w="10796" w:type="dxa"/>
            <w:gridSpan w:val="7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78E3" w:rsidRPr="00E178E3" w:rsidRDefault="00E178E3" w:rsidP="00E178E3">
            <w:pPr>
              <w:widowControl/>
              <w:suppressAutoHyphens w:val="0"/>
              <w:ind w:left="-501" w:firstLine="501"/>
              <w:rPr>
                <w:rFonts w:ascii="Calibri" w:eastAsia="Times New Roman" w:hAnsi="Calibri" w:cs="Calibri"/>
                <w:b/>
                <w:bCs/>
              </w:rPr>
            </w:pPr>
            <w:r w:rsidRPr="00E178E3">
              <w:rPr>
                <w:rFonts w:ascii="Calibri" w:eastAsia="Times New Roman" w:hAnsi="Calibri" w:cs="Calibri"/>
                <w:b/>
                <w:bCs/>
              </w:rPr>
              <w:t>RÓWNOWAGA</w:t>
            </w:r>
          </w:p>
        </w:tc>
      </w:tr>
      <w:tr w:rsidR="00E178E3" w:rsidRPr="00E178E3" w:rsidTr="00E178E3">
        <w:trPr>
          <w:trHeight w:val="9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178E3" w:rsidRPr="00E178E3" w:rsidRDefault="00E178E3" w:rsidP="00E178E3">
            <w:pPr>
              <w:widowControl/>
              <w:suppressAutoHyphens w:val="0"/>
              <w:ind w:hanging="86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78E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1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178E3" w:rsidRPr="00E178E3" w:rsidRDefault="00E178E3" w:rsidP="00E178E3">
            <w:pPr>
              <w:widowControl/>
              <w:suppressAutoHyphens w:val="0"/>
              <w:ind w:hanging="86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78E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Elementarna grupa zawodów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178E3" w:rsidRPr="00E178E3" w:rsidRDefault="00E178E3" w:rsidP="00E178E3">
            <w:pPr>
              <w:widowControl/>
              <w:suppressAutoHyphens w:val="0"/>
              <w:ind w:hanging="86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78E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bezrobotnych</w:t>
            </w:r>
          </w:p>
        </w:tc>
        <w:tc>
          <w:tcPr>
            <w:tcW w:w="129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178E3" w:rsidRPr="00E178E3" w:rsidRDefault="00E178E3" w:rsidP="00E178E3">
            <w:pPr>
              <w:widowControl/>
              <w:suppressAutoHyphens w:val="0"/>
              <w:ind w:hanging="86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78E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dostępnych ofert pracy</w:t>
            </w:r>
          </w:p>
        </w:tc>
        <w:tc>
          <w:tcPr>
            <w:tcW w:w="154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178E3" w:rsidRPr="00E178E3" w:rsidRDefault="00E178E3" w:rsidP="00E178E3">
            <w:pPr>
              <w:widowControl/>
              <w:suppressAutoHyphens w:val="0"/>
              <w:ind w:hanging="86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78E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dostępności ofert pracy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178E3" w:rsidRPr="00E178E3" w:rsidRDefault="00E178E3" w:rsidP="00E178E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78E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ofert subsydiowanych w CBOP (PUP+OHP+EURES) (%)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E178E3" w:rsidRPr="00E178E3" w:rsidRDefault="00E178E3" w:rsidP="00E178E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78E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miejsc aktywizacji zawodowej (%)</w:t>
            </w:r>
          </w:p>
        </w:tc>
      </w:tr>
      <w:tr w:rsidR="00E178E3" w:rsidRPr="00E178E3" w:rsidTr="00E178E3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178E3" w:rsidRPr="00E178E3" w:rsidRDefault="00E178E3" w:rsidP="00E178E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78E3">
              <w:rPr>
                <w:rFonts w:ascii="Calibri" w:eastAsia="Times New Roman" w:hAnsi="Calibri" w:cs="Calibri"/>
                <w:sz w:val="16"/>
                <w:szCs w:val="16"/>
              </w:rPr>
              <w:t>8171</w:t>
            </w:r>
          </w:p>
        </w:tc>
        <w:tc>
          <w:tcPr>
            <w:tcW w:w="199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178E3" w:rsidRPr="00E178E3" w:rsidRDefault="00E178E3" w:rsidP="00E178E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78E3">
              <w:rPr>
                <w:rFonts w:ascii="Calibri" w:eastAsia="Times New Roman" w:hAnsi="Calibri" w:cs="Calibri"/>
                <w:sz w:val="16"/>
                <w:szCs w:val="16"/>
              </w:rPr>
              <w:t>Operatorzy urządzeń do wyrobu masy papierniczej i produkcji papieru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178E3" w:rsidRPr="00E178E3" w:rsidRDefault="00E178E3" w:rsidP="00E178E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78E3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29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178E3" w:rsidRPr="00E178E3" w:rsidRDefault="00E178E3" w:rsidP="00E178E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78E3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5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178E3" w:rsidRPr="00E178E3" w:rsidRDefault="00E178E3" w:rsidP="00E178E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78E3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178E3" w:rsidRPr="00E178E3" w:rsidRDefault="00E178E3" w:rsidP="00E178E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78E3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E178E3" w:rsidRPr="00E178E3" w:rsidRDefault="00E178E3" w:rsidP="00E178E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78E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</w:tbl>
    <w:p w:rsidR="001E4608" w:rsidRPr="00330D12" w:rsidRDefault="001E4608" w:rsidP="00EA5E40">
      <w:pPr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</w:p>
    <w:p w:rsidR="0029728D" w:rsidRPr="00330D12" w:rsidRDefault="00FD76F5" w:rsidP="00A82696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F55A6F" w:rsidRDefault="003E443A" w:rsidP="00916B5F">
      <w:pPr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>W przypadku zawod</w:t>
      </w:r>
      <w:r w:rsidR="00446A10">
        <w:rPr>
          <w:rFonts w:ascii="Calibri" w:hAnsi="Calibri"/>
          <w:color w:val="262626" w:themeColor="text1" w:themeTint="D9"/>
          <w:sz w:val="22"/>
          <w:szCs w:val="22"/>
        </w:rPr>
        <w:t>u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zrównoważon</w:t>
      </w:r>
      <w:r w:rsidR="00446A10">
        <w:rPr>
          <w:rFonts w:ascii="Calibri" w:hAnsi="Calibri"/>
          <w:color w:val="262626" w:themeColor="text1" w:themeTint="D9"/>
          <w:sz w:val="22"/>
          <w:szCs w:val="22"/>
        </w:rPr>
        <w:t>ego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obserwujemy, że odpływ osób bezrobotnych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wynosił 2, podczas</w:t>
      </w:r>
      <w:r w:rsidR="008E7CED">
        <w:rPr>
          <w:rFonts w:ascii="Calibri" w:hAnsi="Calibri"/>
          <w:color w:val="262626" w:themeColor="text1" w:themeTint="D9"/>
          <w:sz w:val="22"/>
          <w:szCs w:val="22"/>
        </w:rPr>
        <w:t xml:space="preserve"> gdy napływ </w:t>
      </w:r>
      <w:r w:rsidR="00916B5F">
        <w:rPr>
          <w:rFonts w:ascii="Calibri" w:hAnsi="Calibri"/>
          <w:color w:val="262626" w:themeColor="text1" w:themeTint="D9"/>
          <w:sz w:val="22"/>
          <w:szCs w:val="22"/>
        </w:rPr>
        <w:t>1</w:t>
      </w:r>
      <w:r w:rsidR="00222EC8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. Ponadto nie wystąpił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napływ ofert pracy w </w:t>
      </w:r>
      <w:r w:rsidR="007225B5">
        <w:rPr>
          <w:rFonts w:ascii="Calibri" w:hAnsi="Calibri"/>
          <w:color w:val="262626" w:themeColor="text1" w:themeTint="D9"/>
          <w:sz w:val="22"/>
          <w:szCs w:val="22"/>
        </w:rPr>
        <w:t>i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nternecie</w:t>
      </w:r>
      <w:r w:rsidR="00916B5F">
        <w:rPr>
          <w:rFonts w:ascii="Calibri" w:hAnsi="Calibri"/>
          <w:color w:val="262626" w:themeColor="text1" w:themeTint="D9"/>
          <w:sz w:val="22"/>
          <w:szCs w:val="22"/>
        </w:rPr>
        <w:t>, 5 ofert wpłynęło do CBOP</w:t>
      </w:r>
      <w:r w:rsidR="00330D12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</w:p>
    <w:p w:rsidR="00222EC8" w:rsidRPr="00330D12" w:rsidRDefault="00222EC8" w:rsidP="00EA5E40">
      <w:pPr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</w:p>
    <w:p w:rsidR="003712F2" w:rsidRPr="008E7CED" w:rsidRDefault="003712F2" w:rsidP="003712F2">
      <w:pPr>
        <w:autoSpaceDE w:val="0"/>
        <w:autoSpaceDN w:val="0"/>
        <w:adjustRightInd w:val="0"/>
        <w:spacing w:after="120"/>
        <w:jc w:val="both"/>
        <w:rPr>
          <w:rFonts w:ascii="Calibri" w:hAnsi="Calibri" w:cs="TimesNewRomanPS-BoldMT"/>
          <w:bCs/>
          <w:color w:val="C00000"/>
          <w:sz w:val="22"/>
          <w:szCs w:val="22"/>
        </w:rPr>
      </w:pPr>
      <w:r w:rsidRPr="008E7CED">
        <w:rPr>
          <w:rFonts w:ascii="Calibri" w:hAnsi="Calibri" w:cs="Cambria-Bold"/>
          <w:b/>
          <w:bCs/>
          <w:color w:val="C00000"/>
          <w:sz w:val="22"/>
          <w:szCs w:val="22"/>
        </w:rPr>
        <w:t>2.4. Analiza zawodów maksymalnie nadwyżkowych</w:t>
      </w:r>
    </w:p>
    <w:p w:rsidR="00815F5D" w:rsidRDefault="003712F2" w:rsidP="00DE61C0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Zawody maksymalnie nadwyżkowe to takie, dla których nie ma żadnych ofert pracy tj. wskaźnik dostępności ofert pracy nie przyjmuje żadnych wartości, wskaźnik długotrwałego bezrobocia jest większy niż mediana,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br/>
        <w:t>z kolei wskaźnik płynności bezrobotnych oscyluje na poziomie poniżej 1 (napływ</w:t>
      </w:r>
      <w:r w:rsidR="00731F8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bezrobotnych przewyższa odpływ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). Na podstawie informacji zawartych w tabeli 14 można zauważyć, iż największe trudności </w:t>
      </w:r>
      <w:r w:rsidR="00731F81" w:rsidRPr="00330D12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w znalezieniu pracy mają osoby posiadające zawó</w:t>
      </w:r>
      <w:r w:rsidR="00DE61C0" w:rsidRPr="00330D12">
        <w:rPr>
          <w:rFonts w:ascii="Calibri" w:hAnsi="Calibri"/>
          <w:color w:val="262626" w:themeColor="text1" w:themeTint="D9"/>
          <w:sz w:val="22"/>
          <w:szCs w:val="22"/>
        </w:rPr>
        <w:t>d:</w:t>
      </w:r>
      <w:r w:rsidR="00F55A6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23" w:rsidRPr="00B45E23">
        <w:rPr>
          <w:rFonts w:ascii="Calibri" w:eastAsia="Times New Roman" w:hAnsi="Calibri" w:cs="Calibri"/>
          <w:i/>
          <w:sz w:val="22"/>
          <w:szCs w:val="22"/>
        </w:rPr>
        <w:t>Krawcy, kuśnierze, kapelusznicy i pokrewni, Technicy elektrycy, Mechanicy precyzyjni, Operatorzy maszyn do produkcji obuwia i pokrewni</w:t>
      </w:r>
      <w:r w:rsidR="00B45E23">
        <w:rPr>
          <w:rFonts w:ascii="Calibri" w:eastAsia="Times New Roman" w:hAnsi="Calibri" w:cs="Calibri"/>
          <w:i/>
          <w:sz w:val="22"/>
          <w:szCs w:val="22"/>
        </w:rPr>
        <w:t>.</w:t>
      </w:r>
      <w:r w:rsidR="00696A2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23" w:rsidRPr="00B45E23">
        <w:rPr>
          <w:rFonts w:ascii="Calibri" w:eastAsia="Times New Roman" w:hAnsi="Calibri"/>
          <w:color w:val="262626" w:themeColor="text1" w:themeTint="D9"/>
          <w:sz w:val="22"/>
          <w:szCs w:val="22"/>
        </w:rPr>
        <w:t>W 2017</w:t>
      </w:r>
      <w:r w:rsidR="00FF0DF8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</w:t>
      </w:r>
      <w:r w:rsidR="00B45E23" w:rsidRPr="00B45E23">
        <w:rPr>
          <w:rFonts w:ascii="Calibri" w:eastAsia="Times New Roman" w:hAnsi="Calibri"/>
          <w:color w:val="262626" w:themeColor="text1" w:themeTint="D9"/>
          <w:sz w:val="22"/>
          <w:szCs w:val="22"/>
        </w:rPr>
        <w:t>r</w:t>
      </w:r>
      <w:r w:rsidR="00B45E23">
        <w:rPr>
          <w:rFonts w:ascii="Calibri" w:eastAsia="Times New Roman" w:hAnsi="Calibri"/>
          <w:color w:val="262626" w:themeColor="text1" w:themeTint="D9"/>
          <w:sz w:val="22"/>
          <w:szCs w:val="22"/>
        </w:rPr>
        <w:t>.</w:t>
      </w:r>
      <w:r w:rsidR="00B45E23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byli w tej grupie </w:t>
      </w:r>
      <w:r w:rsidR="00F55A6F" w:rsidRPr="008E7CED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dietetycy i specjaliści do spraw żywienia, pracownicy przy pracach przygotowawczych do druku, specjaliści do spraw ratownictwa medycznego</w:t>
      </w:r>
      <w:r w:rsidR="00F55A6F" w:rsidRPr="008E7CED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</w:t>
      </w:r>
      <w:r w:rsidR="00F55A6F" w:rsidRPr="008E7CED">
        <w:rPr>
          <w:rFonts w:ascii="Calibri" w:hAnsi="Calibri"/>
          <w:color w:val="262626" w:themeColor="text1" w:themeTint="D9"/>
          <w:sz w:val="22"/>
          <w:szCs w:val="22"/>
        </w:rPr>
        <w:t>(</w:t>
      </w:r>
      <w:r w:rsidR="00B45E23">
        <w:rPr>
          <w:rFonts w:ascii="Calibri" w:hAnsi="Calibri"/>
          <w:color w:val="262626" w:themeColor="text1" w:themeTint="D9"/>
          <w:sz w:val="22"/>
          <w:szCs w:val="22"/>
        </w:rPr>
        <w:t>w 2016</w:t>
      </w:r>
      <w:r w:rsidR="00FF0DF8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B45ECA" w:rsidRPr="008E7CED">
        <w:rPr>
          <w:rFonts w:ascii="Calibri" w:hAnsi="Calibri"/>
          <w:color w:val="262626" w:themeColor="text1" w:themeTint="D9"/>
          <w:sz w:val="22"/>
          <w:szCs w:val="22"/>
        </w:rPr>
        <w:t>byli</w:t>
      </w:r>
      <w:r w:rsidR="00F55A6F" w:rsidRPr="008E7CED">
        <w:rPr>
          <w:rFonts w:ascii="Calibri" w:hAnsi="Calibri"/>
          <w:color w:val="262626" w:themeColor="text1" w:themeTint="D9"/>
          <w:sz w:val="22"/>
          <w:szCs w:val="22"/>
        </w:rPr>
        <w:t xml:space="preserve"> to </w:t>
      </w:r>
      <w:r w:rsidR="00DE61C0" w:rsidRPr="008E7CED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konduktorzy i pokrewni</w:t>
      </w:r>
      <w:r w:rsidR="00DE61C0" w:rsidRPr="008E7CED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 xml:space="preserve">, </w:t>
      </w:r>
      <w:r w:rsidR="00DE61C0" w:rsidRPr="008E7CED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monterzy sprzętu elektronicznego, kierownicy do spraw strategii i planowania</w:t>
      </w:r>
      <w:r w:rsidR="00B45E23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)</w:t>
      </w:r>
      <w:r w:rsidR="00330D12" w:rsidRPr="008E7CED"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  <w:t>.</w:t>
      </w:r>
    </w:p>
    <w:p w:rsidR="00FF0DF8" w:rsidRPr="00696A23" w:rsidRDefault="00FF0DF8" w:rsidP="00DE61C0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C34045" w:rsidRPr="00330D12" w:rsidRDefault="0029728D" w:rsidP="00DE61C0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330D12"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  <w:t xml:space="preserve">Tabela </w:t>
      </w:r>
      <w:r w:rsidR="00EA5E40" w:rsidRPr="00330D12"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  <w:t>1</w:t>
      </w:r>
      <w:r w:rsidRPr="00330D12"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  <w:t>4</w:t>
      </w:r>
      <w:r w:rsidR="00AE41CE" w:rsidRPr="00330D12">
        <w:rPr>
          <w:rFonts w:ascii="Calibri" w:hAnsi="Calibri" w:cs="TimesNewRomanPS-BoldMT"/>
          <w:b/>
          <w:bCs/>
          <w:color w:val="262626" w:themeColor="text1" w:themeTint="D9"/>
          <w:sz w:val="22"/>
          <w:szCs w:val="22"/>
        </w:rPr>
        <w:t>.</w:t>
      </w:r>
      <w:r w:rsidRPr="00330D12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Ranking elementarnych grup zawodów </w:t>
      </w:r>
      <w:r w:rsidR="003712F2" w:rsidRPr="00330D12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maksymalnie </w:t>
      </w:r>
      <w:r w:rsidRPr="00330D12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nadwyżkowych w </w:t>
      </w:r>
      <w:r w:rsidR="001E4608" w:rsidRPr="00330D12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201</w:t>
      </w:r>
      <w:r w:rsidR="00B45E23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8</w:t>
      </w:r>
      <w:r w:rsidRPr="00330D12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roku</w:t>
      </w:r>
    </w:p>
    <w:tbl>
      <w:tblPr>
        <w:tblW w:w="10201" w:type="dxa"/>
        <w:tblCellMar>
          <w:left w:w="70" w:type="dxa"/>
          <w:right w:w="70" w:type="dxa"/>
        </w:tblCellMar>
        <w:tblLook w:val="04A0"/>
      </w:tblPr>
      <w:tblGrid>
        <w:gridCol w:w="1200"/>
        <w:gridCol w:w="5040"/>
        <w:gridCol w:w="1760"/>
        <w:gridCol w:w="2201"/>
      </w:tblGrid>
      <w:tr w:rsidR="00B45E23" w:rsidRPr="00B45E23" w:rsidTr="00696A23">
        <w:trPr>
          <w:trHeight w:val="315"/>
        </w:trPr>
        <w:tc>
          <w:tcPr>
            <w:tcW w:w="80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MAKSYMALNA NADWYŻKA*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Elementarna grupa zawodów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7531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Krawcy, kuśnierze, kapelusznicy i pokrewni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63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3113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Technicy elektrycy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54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7311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Mechanicy precyzyjni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32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8156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Operatorzy maszyn do produkcji obuwia i pokrewni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24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2632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Archeolodzy, socjolodzy i specjaliści dziedzin pokrewnych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6111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Rolnicy upraw polowych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4213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Pracownicy lombardów i instytucji pożyczkowych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7127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Monterzy i konserwatorzy instalacji klimatyzacyjnych i chłodniczych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45E23" w:rsidRPr="00B45E23" w:rsidTr="00696A23">
        <w:trPr>
          <w:trHeight w:val="300"/>
        </w:trPr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2440</w:t>
            </w:r>
          </w:p>
        </w:tc>
        <w:tc>
          <w:tcPr>
            <w:tcW w:w="50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Specjaliści do spraw rynku nieruchomości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45E23" w:rsidRPr="00B45E23" w:rsidTr="00696A23">
        <w:trPr>
          <w:trHeight w:val="1020"/>
        </w:trPr>
        <w:tc>
          <w:tcPr>
            <w:tcW w:w="10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CA13C8">
            <w:pPr>
              <w:widowControl/>
              <w:suppressAutoHyphens w:val="0"/>
              <w:jc w:val="both"/>
              <w:rPr>
                <w:rFonts w:ascii="Helvetica" w:eastAsia="Times New Roman" w:hAnsi="Helvetica" w:cs="Calibri"/>
                <w:sz w:val="18"/>
                <w:szCs w:val="18"/>
              </w:rPr>
            </w:pPr>
            <w:r w:rsidRPr="00B45E23">
              <w:rPr>
                <w:rFonts w:ascii="Helvetica" w:eastAsia="Times New Roman" w:hAnsi="Helvetica" w:cs="Calibri"/>
                <w:sz w:val="18"/>
                <w:szCs w:val="18"/>
              </w:rPr>
              <w:t>* W przypadku maksymalnej nadwyżki liczba ofert pracy równa jest zero. W rezultacie wskaźnik dostępności ofert pracy nie przyjmuje wartości. Z tego względu zaleca się prezentację tej grupy według malejącej przeciętnej miesięcznej liczby bezrobotnych.</w:t>
            </w:r>
          </w:p>
        </w:tc>
      </w:tr>
    </w:tbl>
    <w:p w:rsidR="007225B5" w:rsidRDefault="00EA5E40" w:rsidP="00916B5F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CA13C8" w:rsidRPr="00330D12" w:rsidRDefault="00CA13C8" w:rsidP="00916B5F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463FB1" w:rsidRPr="00330D12" w:rsidRDefault="00140CA6" w:rsidP="00916B5F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>W przypadku elementarnych grup zawodów, w oparciu o tabelę wskazaną w załączniku</w:t>
      </w:r>
      <w:r w:rsidR="007F72DC"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 xml:space="preserve"> 2</w:t>
      </w:r>
      <w:r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>: „Bezrobotni, oferty pracy oraz mierniki stosowane w monitoringu w 201</w:t>
      </w:r>
      <w:r w:rsidR="00B45E23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>8</w:t>
      </w:r>
      <w:r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 xml:space="preserve"> roku według elementarnych grup zawodów”, można stwierdzić, iż w zawodach maksymalnie nadwyżkowych nie odnotowano napływu żadnych</w:t>
      </w:r>
      <w:r w:rsidR="00DB40B5"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 xml:space="preserve"> ofert pracy zgłaszanych do PUP</w:t>
      </w:r>
      <w:r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 xml:space="preserve"> lub/i w Internecie, z kolei napływ osób bezrobotnych w 201</w:t>
      </w:r>
      <w:r w:rsidR="00B45E23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>8</w:t>
      </w:r>
      <w:r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 xml:space="preserve"> roku</w:t>
      </w:r>
      <w:r w:rsidR="008E7CED"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 xml:space="preserve"> </w:t>
      </w:r>
      <w:r w:rsidR="00B45ECA"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>nieznacznie, ale przewyższył</w:t>
      </w:r>
      <w:r w:rsidRPr="008E7CED">
        <w:rPr>
          <w:rFonts w:ascii="Calibri" w:hAnsi="Calibri"/>
          <w:color w:val="262626" w:themeColor="text1" w:themeTint="D9"/>
          <w:sz w:val="22"/>
          <w:szCs w:val="22"/>
          <w:shd w:val="clear" w:color="auto" w:fill="FFFFFF" w:themeFill="background1"/>
        </w:rPr>
        <w:t xml:space="preserve"> ich odpływ.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Wskaźnik długotrwałego bezrobocia w przypadku tej grupy zaw</w:t>
      </w:r>
      <w:r w:rsidR="008E7CED">
        <w:rPr>
          <w:rFonts w:ascii="Calibri" w:hAnsi="Calibri"/>
          <w:color w:val="262626" w:themeColor="text1" w:themeTint="D9"/>
          <w:sz w:val="22"/>
          <w:szCs w:val="22"/>
        </w:rPr>
        <w:t xml:space="preserve">odów plasował się dla </w:t>
      </w:r>
      <w:r w:rsidR="00916B5F">
        <w:rPr>
          <w:rFonts w:ascii="Calibri" w:hAnsi="Calibri"/>
          <w:color w:val="262626" w:themeColor="text1" w:themeTint="D9"/>
          <w:sz w:val="22"/>
          <w:szCs w:val="22"/>
        </w:rPr>
        <w:t xml:space="preserve">4 </w:t>
      </w:r>
      <w:r w:rsidR="008E7CED">
        <w:rPr>
          <w:rFonts w:ascii="Calibri" w:hAnsi="Calibri"/>
          <w:color w:val="262626" w:themeColor="text1" w:themeTint="D9"/>
          <w:sz w:val="22"/>
          <w:szCs w:val="22"/>
        </w:rPr>
        <w:t>zawodów na poziomie 100%</w:t>
      </w:r>
      <w:r w:rsidR="00916B5F">
        <w:rPr>
          <w:rFonts w:ascii="Calibri" w:hAnsi="Calibri"/>
          <w:color w:val="262626" w:themeColor="text1" w:themeTint="D9"/>
          <w:sz w:val="22"/>
          <w:szCs w:val="22"/>
        </w:rPr>
        <w:t xml:space="preserve"> (</w:t>
      </w:r>
      <w:r w:rsidR="00916B5F" w:rsidRPr="00916B5F">
        <w:rPr>
          <w:rFonts w:ascii="Calibri" w:hAnsi="Calibri"/>
          <w:i/>
          <w:color w:val="262626" w:themeColor="text1" w:themeTint="D9"/>
          <w:sz w:val="22"/>
          <w:szCs w:val="22"/>
        </w:rPr>
        <w:t>Specjaliści do spraw rynku nieruchomości, Technicy analityki medycznej, Pracownicy lombardów i instytucji pożyczkowych</w:t>
      </w:r>
      <w:r w:rsidR="00916B5F">
        <w:rPr>
          <w:rFonts w:ascii="Calibri" w:hAnsi="Calibri"/>
          <w:i/>
          <w:color w:val="262626" w:themeColor="text1" w:themeTint="D9"/>
          <w:sz w:val="22"/>
          <w:szCs w:val="22"/>
        </w:rPr>
        <w:t xml:space="preserve">, </w:t>
      </w:r>
      <w:r w:rsidR="00916B5F" w:rsidRPr="00916B5F">
        <w:rPr>
          <w:rFonts w:ascii="Calibri" w:hAnsi="Calibri"/>
          <w:i/>
          <w:color w:val="262626" w:themeColor="text1" w:themeTint="D9"/>
          <w:sz w:val="22"/>
          <w:szCs w:val="22"/>
        </w:rPr>
        <w:t xml:space="preserve">Monterzy i konserwatorzy instalacji klimatyzacyjnych </w:t>
      </w:r>
      <w:r w:rsidR="00696A23">
        <w:rPr>
          <w:rFonts w:ascii="Calibri" w:hAnsi="Calibri"/>
          <w:i/>
          <w:color w:val="262626" w:themeColor="text1" w:themeTint="D9"/>
          <w:sz w:val="22"/>
          <w:szCs w:val="22"/>
        </w:rPr>
        <w:br/>
      </w:r>
      <w:r w:rsidR="00916B5F" w:rsidRPr="00916B5F">
        <w:rPr>
          <w:rFonts w:ascii="Calibri" w:hAnsi="Calibri"/>
          <w:i/>
          <w:color w:val="262626" w:themeColor="text1" w:themeTint="D9"/>
          <w:sz w:val="22"/>
          <w:szCs w:val="22"/>
        </w:rPr>
        <w:t>i chłodniczych</w:t>
      </w:r>
      <w:r w:rsidR="00916B5F">
        <w:rPr>
          <w:rFonts w:ascii="Calibri" w:hAnsi="Calibri"/>
          <w:i/>
          <w:color w:val="262626" w:themeColor="text1" w:themeTint="D9"/>
          <w:sz w:val="22"/>
          <w:szCs w:val="22"/>
        </w:rPr>
        <w:t>).</w:t>
      </w:r>
    </w:p>
    <w:p w:rsidR="00463FB1" w:rsidRPr="00330D12" w:rsidRDefault="00463FB1" w:rsidP="00702119">
      <w:pPr>
        <w:autoSpaceDE w:val="0"/>
        <w:autoSpaceDN w:val="0"/>
        <w:adjustRightInd w:val="0"/>
        <w:rPr>
          <w:rFonts w:ascii="Calibri" w:hAnsi="Calibri" w:cs="TimesNewRomanPS-ItalicMT"/>
          <w:b/>
          <w:i/>
          <w:iCs/>
          <w:color w:val="262626" w:themeColor="text1" w:themeTint="D9"/>
          <w:sz w:val="12"/>
          <w:szCs w:val="12"/>
        </w:rPr>
      </w:pPr>
    </w:p>
    <w:p w:rsidR="003712F2" w:rsidRPr="008E7CED" w:rsidRDefault="003712F2" w:rsidP="00140CA6">
      <w:pPr>
        <w:autoSpaceDE w:val="0"/>
        <w:autoSpaceDN w:val="0"/>
        <w:adjustRightInd w:val="0"/>
        <w:spacing w:after="120"/>
        <w:jc w:val="both"/>
        <w:rPr>
          <w:rFonts w:ascii="Calibri" w:hAnsi="Calibri" w:cs="TimesNewRomanPS-BoldMT"/>
          <w:bCs/>
          <w:color w:val="C00000"/>
          <w:sz w:val="22"/>
          <w:szCs w:val="22"/>
        </w:rPr>
      </w:pPr>
      <w:r w:rsidRPr="008E7CED">
        <w:rPr>
          <w:rFonts w:ascii="Calibri" w:hAnsi="Calibri" w:cs="Cambria-Bold"/>
          <w:b/>
          <w:bCs/>
          <w:color w:val="C00000"/>
          <w:sz w:val="22"/>
          <w:szCs w:val="22"/>
        </w:rPr>
        <w:t>2.5. Analiza zawodów nadwyżkowych</w:t>
      </w:r>
    </w:p>
    <w:p w:rsidR="003712F2" w:rsidRPr="00330D12" w:rsidRDefault="00140CA6" w:rsidP="00140CA6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>Zawody nadwyżkowe odznaczają się przewagą liczebną bezrobotnych nad dostępnymi ofertami pracy. Wskaźnik dostępności ofert pracy wynosi powyżej 1,1. Bezrobocie długotrwałe kształtuje się powyżej mediany, z kolei wskaźnik płynności bezrobotnych przyjmuje wartości poniżej 1.</w:t>
      </w:r>
    </w:p>
    <w:p w:rsidR="00DB40B5" w:rsidRPr="00330D12" w:rsidRDefault="00AE41CE" w:rsidP="00702119">
      <w:pPr>
        <w:autoSpaceDE w:val="0"/>
        <w:autoSpaceDN w:val="0"/>
        <w:adjustRightInd w:val="0"/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</w:pPr>
      <w:r w:rsidRPr="00330D12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Tabela 15</w:t>
      </w:r>
      <w:r w:rsidRPr="00330D12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.</w:t>
      </w:r>
      <w:r w:rsidR="00EA5E40" w:rsidRPr="00330D12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Ranking elementarnych grup zawodów nadwyżkowych w 201</w:t>
      </w:r>
      <w:r w:rsidR="00B45E23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8</w:t>
      </w:r>
      <w:r w:rsidR="00EA5E40" w:rsidRPr="00330D12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roku</w:t>
      </w:r>
    </w:p>
    <w:tbl>
      <w:tblPr>
        <w:tblW w:w="10773" w:type="dxa"/>
        <w:tblInd w:w="-57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65"/>
        <w:gridCol w:w="1945"/>
        <w:gridCol w:w="1417"/>
        <w:gridCol w:w="1418"/>
        <w:gridCol w:w="992"/>
        <w:gridCol w:w="1134"/>
        <w:gridCol w:w="1055"/>
        <w:gridCol w:w="1395"/>
        <w:gridCol w:w="952"/>
      </w:tblGrid>
      <w:tr w:rsidR="00B45E23" w:rsidRPr="00B45E23" w:rsidTr="00B45E23">
        <w:trPr>
          <w:trHeight w:val="315"/>
        </w:trPr>
        <w:tc>
          <w:tcPr>
            <w:tcW w:w="10773" w:type="dxa"/>
            <w:gridSpan w:val="9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</w:rPr>
            </w:pPr>
            <w:r w:rsidRPr="00B45E23">
              <w:rPr>
                <w:rFonts w:ascii="Calibri" w:eastAsia="Times New Roman" w:hAnsi="Calibri" w:cs="Calibri"/>
                <w:b/>
                <w:bCs/>
              </w:rPr>
              <w:t>NADWYŻKA</w:t>
            </w:r>
          </w:p>
        </w:tc>
      </w:tr>
      <w:tr w:rsidR="00B45E23" w:rsidRPr="00B45E23" w:rsidTr="00B45E23">
        <w:trPr>
          <w:trHeight w:val="9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Elementarna grupa zawodów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bezrobotnych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dostępnych ofert pracy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dostępności ofert pracy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długotrwałego bezrobocia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płynności bezrobotnych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ofert subsydiowanych w CBOP (PUP+OHP+EURES) (%)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B45E23" w:rsidRPr="00B45E23" w:rsidRDefault="00B45E23" w:rsidP="00B45E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miejsc aktywizacji zawodowej (%)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3119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Technicy nauk fizycznych i technicznych gdzie indziej niesklasyfikowani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34,42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413,00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62,50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0,85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3115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Technicy mechanicy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151,00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302,00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50,99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9613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Zamiatacze i pokrewni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19,42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233,00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0,81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9333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Robotnicy pracujący przy przeładunku towarów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15,58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93,50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63,16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0,68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8213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Monterzy sprzętu elektronicznego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72,00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0,94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7112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Murarze i pokrewni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77,92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71,92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53,01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0,82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46,15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30,77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7512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Piekarze, cukiernicy i pokrewni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101,83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58,19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58,49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0,86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90,48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14,29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7126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Hydraulicy i monterzy rurociągów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31,50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34,36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55,88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0,68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54,55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18,18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9629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Pracownicy wykonujący prace proste gdzie indziej niesklasyfikowani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25,17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33,56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68,18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0,84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9313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budownictwie ogólnym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50,92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2,33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21,82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51,92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0,89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5223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Sprzedawcy sklepowi (ekspedienci)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319,75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19,75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16,19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55,00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0,99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60,43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35,97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5120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Kucharze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96,25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6,50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14,81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58,51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0,95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27,27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18,18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9112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Pomoce i sprzątaczki biurowe, hotelowe i pokrewne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32,00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2,50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12,80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62,50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0,89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26,67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5321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Pomocniczy personel medyczny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3,67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11,00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7522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Stolarze meblowi i pokrewni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43,50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4,00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10,88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53,33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0,91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12,50</w:t>
            </w:r>
          </w:p>
        </w:tc>
      </w:tr>
      <w:tr w:rsidR="00B45E23" w:rsidRPr="00B45E23" w:rsidTr="00B45E23">
        <w:trPr>
          <w:trHeight w:val="45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9312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budownictwie drogowym, wodnym i pokrewni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14,50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8,29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58,82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0,91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38,10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7316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Szyldziarze, grawerzy i zdobnicy ceramiki, szkła i pokrewni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3,25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6,50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4110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Pracownicy obsługi biurowej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58,33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11,83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4,93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52,73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0,95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91,54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70,00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7125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Szklarze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2,42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2,07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0,60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3322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Przedstawiciele handlowi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15,00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9,50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1,58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61,54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69,23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61,54</w:t>
            </w:r>
          </w:p>
        </w:tc>
      </w:tr>
      <w:tr w:rsidR="00B45E23" w:rsidRPr="00B45E23" w:rsidTr="00B45E23">
        <w:trPr>
          <w:trHeight w:val="300"/>
        </w:trPr>
        <w:tc>
          <w:tcPr>
            <w:tcW w:w="46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3321</w:t>
            </w:r>
          </w:p>
        </w:tc>
        <w:tc>
          <w:tcPr>
            <w:tcW w:w="194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45E23">
              <w:rPr>
                <w:rFonts w:ascii="Calibri" w:eastAsia="Times New Roman" w:hAnsi="Calibri" w:cs="Calibri"/>
                <w:sz w:val="16"/>
                <w:szCs w:val="16"/>
              </w:rPr>
              <w:t>Agenci ubezpieczeniowi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2,08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3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9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B45E23" w:rsidRPr="00B45E23" w:rsidRDefault="00B45E23" w:rsidP="00B45E2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45E23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</w:tr>
    </w:tbl>
    <w:p w:rsidR="00DB40B5" w:rsidRDefault="00DB40B5" w:rsidP="007C5E14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EA5E40" w:rsidRPr="00330D12" w:rsidRDefault="00EA5E40" w:rsidP="007C5E14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330D12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396220" w:rsidRDefault="00A82696" w:rsidP="00A82696">
      <w:pPr>
        <w:autoSpaceDE w:val="0"/>
        <w:autoSpaceDN w:val="0"/>
        <w:adjustRightInd w:val="0"/>
        <w:spacing w:after="120"/>
        <w:jc w:val="both"/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</w:pP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Z powyższej tabeli wynika, że </w:t>
      </w:r>
      <w:r w:rsidR="00DA2921" w:rsidRPr="0019552A">
        <w:rPr>
          <w:rFonts w:ascii="Calibri" w:hAnsi="Calibri"/>
          <w:b/>
          <w:color w:val="262626" w:themeColor="text1" w:themeTint="D9"/>
          <w:sz w:val="22"/>
          <w:szCs w:val="22"/>
        </w:rPr>
        <w:t>najniższy</w:t>
      </w:r>
      <w:r w:rsidR="00DA292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DA2921" w:rsidRPr="0019552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wskaźnik </w:t>
      </w:r>
      <w:r w:rsidRPr="0019552A">
        <w:rPr>
          <w:rFonts w:ascii="Calibri" w:hAnsi="Calibri"/>
          <w:b/>
          <w:color w:val="262626" w:themeColor="text1" w:themeTint="D9"/>
          <w:sz w:val="22"/>
          <w:szCs w:val="22"/>
        </w:rPr>
        <w:t>dostępnoś</w:t>
      </w:r>
      <w:r w:rsidR="00DA2921" w:rsidRPr="0019552A">
        <w:rPr>
          <w:rFonts w:ascii="Calibri" w:hAnsi="Calibri"/>
          <w:b/>
          <w:color w:val="262626" w:themeColor="text1" w:themeTint="D9"/>
          <w:sz w:val="22"/>
          <w:szCs w:val="22"/>
        </w:rPr>
        <w:t>ci</w:t>
      </w:r>
      <w:r w:rsidRPr="0019552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ofert pracy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DA292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osiągany jest </w:t>
      </w:r>
      <w:r w:rsidRPr="00330D12">
        <w:rPr>
          <w:rFonts w:ascii="Calibri" w:hAnsi="Calibri"/>
          <w:color w:val="262626" w:themeColor="text1" w:themeTint="D9"/>
          <w:sz w:val="22"/>
          <w:szCs w:val="22"/>
        </w:rPr>
        <w:t>w przypadku elementarnej grupy zawodów:</w:t>
      </w:r>
      <w:r w:rsidR="00B45E2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23" w:rsidRPr="00B45E23">
        <w:rPr>
          <w:rFonts w:ascii="Calibri" w:hAnsi="Calibri"/>
          <w:b/>
          <w:i/>
          <w:color w:val="262626" w:themeColor="text1" w:themeTint="D9"/>
          <w:sz w:val="22"/>
          <w:szCs w:val="22"/>
        </w:rPr>
        <w:t>agentów ubezpieczeniowych</w:t>
      </w:r>
      <w:r w:rsidR="00B45E23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19552A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 xml:space="preserve">– </w:t>
      </w:r>
      <w:r w:rsidR="00696A23" w:rsidRPr="00696A23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>dla porównania</w:t>
      </w:r>
      <w:r w:rsidR="00696A23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 xml:space="preserve"> </w:t>
      </w:r>
      <w:r w:rsidR="00B45E23" w:rsidRPr="00696A23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>w 2017</w:t>
      </w:r>
      <w:r w:rsidR="00FF0DF8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 xml:space="preserve"> </w:t>
      </w:r>
      <w:r w:rsidR="00B45E23" w:rsidRPr="00696A23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 xml:space="preserve">r. recepcjoniści </w:t>
      </w:r>
      <w:r w:rsidR="00696A23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br/>
      </w:r>
      <w:r w:rsidR="00B45E23" w:rsidRPr="00696A23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 xml:space="preserve">(z wyłączeniem </w:t>
      </w:r>
      <w:r w:rsidR="00B45ECA" w:rsidRPr="00696A23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 xml:space="preserve">hotelowych), </w:t>
      </w:r>
      <w:r w:rsidR="0019552A" w:rsidRPr="00696A23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>w 2016</w:t>
      </w:r>
      <w:r w:rsidR="00FF0DF8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 xml:space="preserve"> </w:t>
      </w:r>
      <w:r w:rsidR="0019552A" w:rsidRPr="00696A23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 xml:space="preserve">r. byli to </w:t>
      </w:r>
      <w:r w:rsidR="002A5E2E" w:rsidRPr="00696A23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>robotnicy robót stanu surowego i pokrewni gdzie indziej niesklasyfikowani</w:t>
      </w:r>
      <w:r w:rsidR="00B45E23">
        <w:rPr>
          <w:rFonts w:ascii="Calibri" w:hAnsi="Calibri"/>
          <w:color w:val="262626" w:themeColor="text1" w:themeTint="D9"/>
          <w:sz w:val="22"/>
          <w:szCs w:val="22"/>
        </w:rPr>
        <w:t xml:space="preserve">. Z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kolei </w:t>
      </w:r>
      <w:r w:rsidR="00B45ECA" w:rsidRPr="00330D12">
        <w:rPr>
          <w:rFonts w:ascii="Calibri" w:hAnsi="Calibri"/>
          <w:color w:val="262626" w:themeColor="text1" w:themeTint="D9"/>
          <w:sz w:val="22"/>
          <w:szCs w:val="22"/>
        </w:rPr>
        <w:t>najwyższy</w:t>
      </w:r>
      <w:r w:rsidR="00DA292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dla zawodów z elementarnej grupy</w:t>
      </w:r>
      <w:r w:rsidR="002A5E2E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23" w:rsidRPr="00B45E23">
        <w:rPr>
          <w:rFonts w:ascii="Calibri" w:eastAsia="Times New Roman" w:hAnsi="Calibri" w:cs="Calibri"/>
          <w:b/>
          <w:i/>
          <w:sz w:val="22"/>
          <w:szCs w:val="22"/>
        </w:rPr>
        <w:t xml:space="preserve">Technicy nauk fizycznych </w:t>
      </w:r>
      <w:r w:rsidR="00696A23">
        <w:rPr>
          <w:rFonts w:ascii="Calibri" w:eastAsia="Times New Roman" w:hAnsi="Calibri" w:cs="Calibri"/>
          <w:b/>
          <w:i/>
          <w:sz w:val="22"/>
          <w:szCs w:val="22"/>
        </w:rPr>
        <w:br/>
      </w:r>
      <w:r w:rsidR="00B45E23" w:rsidRPr="00B45E23">
        <w:rPr>
          <w:rFonts w:ascii="Calibri" w:eastAsia="Times New Roman" w:hAnsi="Calibri" w:cs="Calibri"/>
          <w:b/>
          <w:i/>
          <w:sz w:val="22"/>
          <w:szCs w:val="22"/>
        </w:rPr>
        <w:t xml:space="preserve">i technicznych gdzie indziej </w:t>
      </w:r>
      <w:r w:rsidR="00B45ECA" w:rsidRPr="00B45E23">
        <w:rPr>
          <w:rFonts w:ascii="Calibri" w:eastAsia="Times New Roman" w:hAnsi="Calibri" w:cs="Calibri"/>
          <w:b/>
          <w:i/>
          <w:sz w:val="22"/>
          <w:szCs w:val="22"/>
        </w:rPr>
        <w:t>niesklasyfikowani</w:t>
      </w:r>
      <w:r w:rsidR="00B45ECA">
        <w:rPr>
          <w:rFonts w:ascii="Calibri" w:eastAsia="Times New Roman" w:hAnsi="Calibri" w:cs="Calibri"/>
          <w:b/>
          <w:i/>
          <w:sz w:val="22"/>
          <w:szCs w:val="22"/>
        </w:rPr>
        <w:t xml:space="preserve">,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B45E23">
        <w:rPr>
          <w:rFonts w:ascii="Calibri" w:hAnsi="Calibri"/>
          <w:color w:val="262626" w:themeColor="text1" w:themeTint="D9"/>
          <w:sz w:val="22"/>
          <w:szCs w:val="22"/>
        </w:rPr>
        <w:t xml:space="preserve"> 2017</w:t>
      </w:r>
      <w:r w:rsidR="00FF0DF8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23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19552A" w:rsidRPr="00B45E23">
        <w:rPr>
          <w:rFonts w:ascii="Calibri" w:eastAsia="Times New Roman" w:hAnsi="Calibri"/>
          <w:i/>
          <w:sz w:val="22"/>
          <w:szCs w:val="22"/>
        </w:rPr>
        <w:t>pracownicy obsługi biura gdzie indziej niesklasyfikowani</w:t>
      </w:r>
      <w:r w:rsidR="0019552A" w:rsidRPr="00330D12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 xml:space="preserve"> </w:t>
      </w:r>
      <w:r w:rsidR="0019552A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- w 2016</w:t>
      </w:r>
      <w:r w:rsidR="000E3E6D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 xml:space="preserve"> </w:t>
      </w:r>
      <w:r w:rsidR="0019552A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 xml:space="preserve">r. </w:t>
      </w:r>
      <w:r w:rsidR="002A5E2E" w:rsidRPr="00330D12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monterzy i serwisanci urządzeń elektronicznych</w:t>
      </w:r>
      <w:r w:rsidR="00DA292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DA2921" w:rsidRPr="0019552A">
        <w:rPr>
          <w:rFonts w:ascii="Calibri" w:hAnsi="Calibri"/>
          <w:b/>
          <w:color w:val="262626" w:themeColor="text1" w:themeTint="D9"/>
          <w:sz w:val="22"/>
          <w:szCs w:val="22"/>
        </w:rPr>
        <w:t>Najwyższy wskaźnik długotrwałości bezrobocia</w:t>
      </w:r>
      <w:r w:rsidR="00DA292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utrzymuje się </w:t>
      </w:r>
      <w:r w:rsidR="002A5E2E" w:rsidRPr="00330D12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DA292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grup</w:t>
      </w:r>
      <w:r w:rsidR="0019552A">
        <w:rPr>
          <w:rFonts w:ascii="Calibri" w:hAnsi="Calibri"/>
          <w:color w:val="262626" w:themeColor="text1" w:themeTint="D9"/>
          <w:sz w:val="22"/>
          <w:szCs w:val="22"/>
        </w:rPr>
        <w:t xml:space="preserve">ie </w:t>
      </w:r>
      <w:r w:rsidR="000513CF" w:rsidRPr="000513CF">
        <w:rPr>
          <w:rFonts w:ascii="Calibri" w:eastAsia="Times New Roman" w:hAnsi="Calibri" w:cs="Calibri"/>
          <w:b/>
          <w:i/>
          <w:sz w:val="22"/>
          <w:szCs w:val="22"/>
        </w:rPr>
        <w:t>Pomocniczy personel medyczny</w:t>
      </w:r>
      <w:r w:rsidR="000513CF">
        <w:rPr>
          <w:rFonts w:ascii="Calibri" w:eastAsia="Times New Roman" w:hAnsi="Calibri" w:cs="Calibri"/>
          <w:b/>
          <w:i/>
          <w:sz w:val="22"/>
          <w:szCs w:val="22"/>
        </w:rPr>
        <w:t>,</w:t>
      </w:r>
      <w:r w:rsidR="000513CF">
        <w:rPr>
          <w:rFonts w:ascii="Calibri" w:hAnsi="Calibri"/>
          <w:color w:val="262626" w:themeColor="text1" w:themeTint="D9"/>
          <w:sz w:val="22"/>
          <w:szCs w:val="22"/>
        </w:rPr>
        <w:t xml:space="preserve"> w 2017</w:t>
      </w:r>
      <w:r w:rsidR="000E3E6D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0513CF">
        <w:rPr>
          <w:rFonts w:ascii="Calibri" w:hAnsi="Calibri"/>
          <w:color w:val="262626" w:themeColor="text1" w:themeTint="D9"/>
          <w:sz w:val="22"/>
          <w:szCs w:val="22"/>
        </w:rPr>
        <w:t xml:space="preserve">r. byli to </w:t>
      </w:r>
      <w:r w:rsidR="0019552A" w:rsidRPr="000513CF">
        <w:rPr>
          <w:rFonts w:ascii="Calibri" w:eastAsia="Times New Roman" w:hAnsi="Calibri"/>
          <w:i/>
          <w:sz w:val="22"/>
          <w:szCs w:val="22"/>
        </w:rPr>
        <w:t>operatorzy urządzeń pakujących, znakujących i urządzeń do napełniania butelek</w:t>
      </w:r>
      <w:r w:rsidR="000513CF">
        <w:rPr>
          <w:rFonts w:ascii="Calibri" w:eastAsia="Times New Roman" w:hAnsi="Calibri" w:cs="Calibri"/>
          <w:b/>
          <w:i/>
          <w:color w:val="262626" w:themeColor="text1" w:themeTint="D9"/>
          <w:sz w:val="22"/>
          <w:szCs w:val="22"/>
        </w:rPr>
        <w:t xml:space="preserve">; </w:t>
      </w:r>
      <w:r w:rsidR="0019552A" w:rsidRPr="0019552A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>w 2016</w:t>
      </w:r>
      <w:r w:rsidR="000E3E6D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 xml:space="preserve"> </w:t>
      </w:r>
      <w:r w:rsidR="0019552A" w:rsidRPr="0019552A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>r.</w:t>
      </w:r>
      <w:r w:rsidR="0019552A">
        <w:rPr>
          <w:rFonts w:ascii="Calibri" w:eastAsia="Times New Roman" w:hAnsi="Calibri" w:cs="Calibri"/>
          <w:b/>
          <w:i/>
          <w:color w:val="262626" w:themeColor="text1" w:themeTint="D9"/>
          <w:sz w:val="22"/>
          <w:szCs w:val="22"/>
        </w:rPr>
        <w:t xml:space="preserve"> </w:t>
      </w:r>
      <w:r w:rsidR="002A5E2E" w:rsidRPr="00330D12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operatorzy maszyn i urządzeń do produkcji wyrobów cementowych, kamiennych i pokrewni, pomoce kuchenne, sekretarze medyczni i pokrewni</w:t>
      </w:r>
      <w:r w:rsidR="0019552A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)</w:t>
      </w:r>
      <w:r w:rsidR="002A5E2E" w:rsidRPr="00330D12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 xml:space="preserve">, </w:t>
      </w:r>
      <w:r w:rsidR="00DA2921" w:rsidRPr="00330D12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2A5E2E" w:rsidRPr="00330D12">
        <w:rPr>
          <w:rFonts w:ascii="Calibri" w:hAnsi="Calibri"/>
          <w:color w:val="262626" w:themeColor="text1" w:themeTint="D9"/>
          <w:sz w:val="22"/>
          <w:szCs w:val="22"/>
        </w:rPr>
        <w:t>e</w:t>
      </w:r>
      <w:r w:rsidR="00DA292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A5E2E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wszystkich </w:t>
      </w:r>
      <w:r w:rsidR="00DA2921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przypadkach wynosi 100,00. </w:t>
      </w:r>
      <w:r w:rsidR="002A5E2E" w:rsidRPr="0019552A">
        <w:rPr>
          <w:rFonts w:ascii="Calibri" w:hAnsi="Calibri"/>
          <w:b/>
          <w:color w:val="262626" w:themeColor="text1" w:themeTint="D9"/>
          <w:sz w:val="22"/>
          <w:szCs w:val="22"/>
        </w:rPr>
        <w:t>Najniższy wskaźnik długotrwałości bezrobocia</w:t>
      </w:r>
      <w:r w:rsidR="002A5E2E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5A4620" w:rsidRPr="00330D12">
        <w:rPr>
          <w:rFonts w:ascii="Calibri" w:hAnsi="Calibri"/>
          <w:color w:val="262626" w:themeColor="text1" w:themeTint="D9"/>
          <w:sz w:val="22"/>
          <w:szCs w:val="22"/>
        </w:rPr>
        <w:t>był w grupie</w:t>
      </w:r>
      <w:r w:rsidR="000513CF" w:rsidRPr="000513CF">
        <w:rPr>
          <w:rFonts w:ascii="Calibri" w:eastAsia="Times New Roman" w:hAnsi="Calibri" w:cs="Calibri"/>
          <w:sz w:val="16"/>
          <w:szCs w:val="16"/>
        </w:rPr>
        <w:t xml:space="preserve"> </w:t>
      </w:r>
      <w:r w:rsidR="000513CF" w:rsidRPr="000513CF">
        <w:rPr>
          <w:rFonts w:ascii="Calibri" w:eastAsia="Times New Roman" w:hAnsi="Calibri" w:cs="Calibri"/>
          <w:b/>
          <w:i/>
          <w:sz w:val="22"/>
          <w:szCs w:val="22"/>
        </w:rPr>
        <w:t>Technicy mechanicy</w:t>
      </w:r>
      <w:r w:rsidR="000513CF">
        <w:rPr>
          <w:rFonts w:ascii="Calibri" w:hAnsi="Calibri"/>
          <w:color w:val="262626" w:themeColor="text1" w:themeTint="D9"/>
          <w:sz w:val="22"/>
          <w:szCs w:val="22"/>
        </w:rPr>
        <w:t>, podczas gdy</w:t>
      </w:r>
      <w:r w:rsidR="005A4620" w:rsidRPr="00330D12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0513CF">
        <w:rPr>
          <w:rFonts w:ascii="Calibri" w:hAnsi="Calibri"/>
          <w:color w:val="262626" w:themeColor="text1" w:themeTint="D9"/>
          <w:sz w:val="22"/>
          <w:szCs w:val="22"/>
        </w:rPr>
        <w:t>w 2017</w:t>
      </w:r>
      <w:r w:rsidR="000E3E6D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0513CF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19552A" w:rsidRPr="00E42D55">
        <w:rPr>
          <w:rFonts w:ascii="Calibri" w:eastAsia="Times New Roman" w:hAnsi="Calibri"/>
          <w:b/>
          <w:i/>
          <w:sz w:val="22"/>
          <w:szCs w:val="22"/>
        </w:rPr>
        <w:t>monterzy i serwisanci instalacji i urządzeń teleinformatycznych</w:t>
      </w:r>
      <w:r w:rsidR="000513CF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,</w:t>
      </w:r>
      <w:r w:rsidR="00916B5F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 xml:space="preserve"> </w:t>
      </w:r>
      <w:r w:rsidR="0019552A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>dla porównania w 2016</w:t>
      </w:r>
      <w:r w:rsidR="000E3E6D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 xml:space="preserve"> </w:t>
      </w:r>
      <w:r w:rsidR="0019552A">
        <w:rPr>
          <w:rFonts w:ascii="Calibri" w:eastAsia="Times New Roman" w:hAnsi="Calibri" w:cs="Calibri"/>
          <w:color w:val="262626" w:themeColor="text1" w:themeTint="D9"/>
          <w:sz w:val="22"/>
          <w:szCs w:val="22"/>
        </w:rPr>
        <w:t xml:space="preserve">r. </w:t>
      </w:r>
      <w:r w:rsidR="0019552A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m</w:t>
      </w:r>
      <w:r w:rsidR="005A4620" w:rsidRPr="00330D12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onterzy i serwisanci urządzeń elektronicznych</w:t>
      </w:r>
      <w:r w:rsidR="0019552A"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  <w:t>.</w:t>
      </w:r>
    </w:p>
    <w:p w:rsidR="00916B5F" w:rsidRPr="00B45E23" w:rsidRDefault="00916B5F" w:rsidP="00A82696">
      <w:pPr>
        <w:autoSpaceDE w:val="0"/>
        <w:autoSpaceDN w:val="0"/>
        <w:adjustRightInd w:val="0"/>
        <w:spacing w:after="120"/>
        <w:jc w:val="both"/>
        <w:rPr>
          <w:rFonts w:ascii="Calibri" w:eastAsia="Times New Roman" w:hAnsi="Calibri" w:cs="Calibri"/>
          <w:i/>
          <w:color w:val="262626" w:themeColor="text1" w:themeTint="D9"/>
          <w:sz w:val="22"/>
          <w:szCs w:val="22"/>
        </w:rPr>
      </w:pPr>
    </w:p>
    <w:p w:rsidR="00827911" w:rsidRPr="008E7CED" w:rsidRDefault="008E7CED" w:rsidP="00827911">
      <w:pPr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8E7CED">
        <w:rPr>
          <w:rFonts w:ascii="Calibri" w:hAnsi="Calibri" w:cs="Cambria-Bold"/>
          <w:b/>
          <w:bCs/>
          <w:color w:val="C00000"/>
          <w:sz w:val="22"/>
          <w:szCs w:val="22"/>
        </w:rPr>
        <w:t>ANALIZA UMIEJĘTNOŚCI I UPRAWNIEŃ</w:t>
      </w:r>
    </w:p>
    <w:p w:rsidR="00CA13C8" w:rsidRDefault="00827911" w:rsidP="00827911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W analizie umiejętności i uprawnień na rynku pracy od strony popytowej i podażowej przedstawione </w:t>
      </w:r>
      <w:r w:rsidR="004E59F8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są umiejętności i uprawnienia, które są najczęści</w:t>
      </w:r>
      <w:r w:rsidR="00BC0CFA">
        <w:rPr>
          <w:rFonts w:ascii="Calibri" w:hAnsi="Calibri"/>
          <w:color w:val="262626" w:themeColor="text1" w:themeTint="D9"/>
          <w:sz w:val="22"/>
          <w:szCs w:val="22"/>
        </w:rPr>
        <w:t>ej posiadane przez bezrobotnych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i które są najczęściej wymagane przez pracodawców w ofertach pracy. </w:t>
      </w:r>
    </w:p>
    <w:p w:rsidR="00CA13C8" w:rsidRPr="00DB40B5" w:rsidRDefault="00827911" w:rsidP="00827911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Analiza umiejętności i uprawnień przeprowadzona została w powiązaniu z zawodami, co pozwoliło </w:t>
      </w:r>
      <w:r w:rsidR="004E59F8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na wskazanie niedopasowania w strukturze kwalifikacyjno-zawodowej. Zestawianie popytu</w:t>
      </w:r>
      <w:r w:rsidR="00BC0CFA">
        <w:rPr>
          <w:rFonts w:ascii="Calibri" w:hAnsi="Calibri"/>
          <w:color w:val="262626" w:themeColor="text1" w:themeTint="D9"/>
          <w:sz w:val="22"/>
          <w:szCs w:val="22"/>
        </w:rPr>
        <w:t>,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i podaży </w:t>
      </w:r>
      <w:r w:rsidR="004E59F8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na umiejętności i uprawnienia w podziale na wielkie grupy zawodów umożliwia odpowiedź na pytanie, </w:t>
      </w:r>
      <w:r w:rsidR="004E59F8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czy cechy posiadane przez bezrobotnych w danych grupach zawodów są poszukiwane przez pracodawców. Jeśli umiejętności i uprawnienia, które najczęściej posiadają bezrobotni pokrywa się z tymi, które występują po popytowej stronie rynku pracy – to można sądzić, że na rynku pracy w tym zakresie występuje równowaga. Jeżeli umiejętności i uprawnienia poszukiwane przez pracodawców w ofertach pracy są zupełnie inne, niż te posiadane przez bezrobotnych w danej grupie zawodów – to na badanym rynku pracy występuje niedopasowani</w:t>
      </w:r>
      <w:r w:rsidR="002C650A" w:rsidRPr="00DB40B5">
        <w:rPr>
          <w:rFonts w:ascii="Calibri" w:hAnsi="Calibri"/>
          <w:color w:val="262626" w:themeColor="text1" w:themeTint="D9"/>
          <w:sz w:val="22"/>
          <w:szCs w:val="22"/>
        </w:rPr>
        <w:t>e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struktury kwalifikacyjno-zawodowej.</w:t>
      </w:r>
    </w:p>
    <w:p w:rsidR="00815F5D" w:rsidRPr="00DB40B5" w:rsidRDefault="00EA5E40" w:rsidP="00EA5E40">
      <w:pPr>
        <w:autoSpaceDE w:val="0"/>
        <w:autoSpaceDN w:val="0"/>
        <w:adjustRightInd w:val="0"/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</w:pPr>
      <w:r w:rsidRPr="00DB40B5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Tabela 16</w:t>
      </w:r>
      <w:r w:rsidR="00AE41CE" w:rsidRPr="00DB40B5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.</w:t>
      </w:r>
      <w:r w:rsidRPr="00DB40B5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Umiejętności i uprawnienia według wielkich grup zawodów w 201</w:t>
      </w:r>
      <w:r w:rsidR="000513CF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8</w:t>
      </w:r>
      <w:r w:rsidRPr="00DB40B5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roku</w:t>
      </w:r>
    </w:p>
    <w:p w:rsidR="000513CF" w:rsidRDefault="000513CF" w:rsidP="00CA13C8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tbl>
      <w:tblPr>
        <w:tblW w:w="10490" w:type="dxa"/>
        <w:tblInd w:w="-572" w:type="dxa"/>
        <w:tblCellMar>
          <w:left w:w="70" w:type="dxa"/>
          <w:right w:w="70" w:type="dxa"/>
        </w:tblCellMar>
        <w:tblLook w:val="04A0"/>
      </w:tblPr>
      <w:tblGrid>
        <w:gridCol w:w="779"/>
        <w:gridCol w:w="2381"/>
        <w:gridCol w:w="1134"/>
        <w:gridCol w:w="1518"/>
        <w:gridCol w:w="2552"/>
        <w:gridCol w:w="2126"/>
      </w:tblGrid>
      <w:tr w:rsidR="000513CF" w:rsidRPr="000513CF" w:rsidTr="00CA13C8">
        <w:trPr>
          <w:trHeight w:val="450"/>
        </w:trPr>
        <w:tc>
          <w:tcPr>
            <w:tcW w:w="779" w:type="dxa"/>
            <w:tcBorders>
              <w:top w:val="single" w:sz="4" w:space="0" w:color="999999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A13C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lastRenderedPageBreak/>
              <w:t>Kod grupy zawodów</w:t>
            </w:r>
          </w:p>
        </w:tc>
        <w:tc>
          <w:tcPr>
            <w:tcW w:w="2381" w:type="dxa"/>
            <w:tcBorders>
              <w:top w:val="single" w:sz="4" w:space="0" w:color="999999"/>
              <w:left w:val="single" w:sz="4" w:space="0" w:color="999999"/>
              <w:bottom w:val="nil"/>
              <w:right w:val="nil"/>
            </w:tcBorders>
            <w:shd w:val="clear" w:color="auto" w:fill="C00000"/>
            <w:vAlign w:val="bottom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A13C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Wielka grupa zawodów</w:t>
            </w:r>
          </w:p>
        </w:tc>
        <w:tc>
          <w:tcPr>
            <w:tcW w:w="2652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A13C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STRONA PODAŻOWA RYNKU PRACY</w:t>
            </w:r>
          </w:p>
        </w:tc>
        <w:tc>
          <w:tcPr>
            <w:tcW w:w="467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A13C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STRONA POPYTOWA RYNKU PRACY</w:t>
            </w:r>
          </w:p>
        </w:tc>
      </w:tr>
      <w:tr w:rsidR="000513CF" w:rsidRPr="000513CF" w:rsidTr="00CA13C8">
        <w:trPr>
          <w:trHeight w:val="1500"/>
        </w:trPr>
        <w:tc>
          <w:tcPr>
            <w:tcW w:w="779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CA13C8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2381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CA13C8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A13C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Umiejętności posiadane przez bezrobotnych</w:t>
            </w: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A13C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bezrobotnych (%)*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A13C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Umiejętności wymagane w ofertach pracy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A13C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ofert pracy (%)**</w:t>
            </w:r>
          </w:p>
        </w:tc>
      </w:tr>
      <w:tr w:rsidR="000513CF" w:rsidRPr="000513CF" w:rsidTr="000513CF">
        <w:trPr>
          <w:trHeight w:val="675"/>
        </w:trPr>
        <w:tc>
          <w:tcPr>
            <w:tcW w:w="779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2</w:t>
            </w:r>
          </w:p>
        </w:tc>
        <w:tc>
          <w:tcPr>
            <w:tcW w:w="2381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SPECJALIŚCI</w:t>
            </w:r>
          </w:p>
        </w:tc>
        <w:tc>
          <w:tcPr>
            <w:tcW w:w="1134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Komunikacja ustna/ komunikatywność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12,50</w:t>
            </w:r>
          </w:p>
        </w:tc>
      </w:tr>
      <w:tr w:rsidR="000513CF" w:rsidRPr="000513CF" w:rsidTr="000513CF">
        <w:trPr>
          <w:trHeight w:val="675"/>
        </w:trPr>
        <w:tc>
          <w:tcPr>
            <w:tcW w:w="779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381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Planowanie i organizacja pracy własnej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12,50</w:t>
            </w:r>
          </w:p>
        </w:tc>
      </w:tr>
      <w:tr w:rsidR="000513CF" w:rsidRPr="000513CF" w:rsidTr="000513CF">
        <w:trPr>
          <w:trHeight w:val="450"/>
        </w:trPr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3</w:t>
            </w:r>
          </w:p>
        </w:tc>
        <w:tc>
          <w:tcPr>
            <w:tcW w:w="23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TECHNICY I INNY ŚREDNI PERSONEL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Współpraca w zespole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14,29</w:t>
            </w:r>
          </w:p>
        </w:tc>
      </w:tr>
      <w:tr w:rsidR="000513CF" w:rsidRPr="000513CF" w:rsidTr="000513CF">
        <w:trPr>
          <w:trHeight w:val="450"/>
        </w:trPr>
        <w:tc>
          <w:tcPr>
            <w:tcW w:w="779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4</w:t>
            </w:r>
          </w:p>
        </w:tc>
        <w:tc>
          <w:tcPr>
            <w:tcW w:w="2381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PRACOWNICY BIUROWI</w:t>
            </w:r>
          </w:p>
        </w:tc>
        <w:tc>
          <w:tcPr>
            <w:tcW w:w="1134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Współpraca w zespole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7,14</w:t>
            </w:r>
          </w:p>
        </w:tc>
      </w:tr>
      <w:tr w:rsidR="000513CF" w:rsidRPr="000513CF" w:rsidTr="000513CF">
        <w:trPr>
          <w:trHeight w:val="675"/>
        </w:trPr>
        <w:tc>
          <w:tcPr>
            <w:tcW w:w="779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381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Komunikacja ustna/ komunikatywność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3,57</w:t>
            </w:r>
          </w:p>
        </w:tc>
      </w:tr>
      <w:tr w:rsidR="000513CF" w:rsidRPr="000513CF" w:rsidTr="000513CF">
        <w:trPr>
          <w:trHeight w:val="675"/>
        </w:trPr>
        <w:tc>
          <w:tcPr>
            <w:tcW w:w="779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381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 xml:space="preserve">Obsługa komputera i wykorzystanie </w:t>
            </w:r>
            <w:r w:rsidR="00B45ECA" w:rsidRPr="000513CF">
              <w:rPr>
                <w:rFonts w:ascii="Calibri" w:eastAsia="Times New Roman" w:hAnsi="Calibri" w:cs="Calibri"/>
                <w:sz w:val="16"/>
                <w:szCs w:val="16"/>
              </w:rPr>
              <w:t>Internetu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3,57</w:t>
            </w:r>
          </w:p>
        </w:tc>
      </w:tr>
      <w:tr w:rsidR="000513CF" w:rsidRPr="000513CF" w:rsidTr="000513CF">
        <w:trPr>
          <w:trHeight w:val="450"/>
        </w:trPr>
        <w:tc>
          <w:tcPr>
            <w:tcW w:w="779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  <w:tc>
          <w:tcPr>
            <w:tcW w:w="2381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PRACOWNICY USŁUG I SPRZEDAWCY</w:t>
            </w:r>
          </w:p>
        </w:tc>
        <w:tc>
          <w:tcPr>
            <w:tcW w:w="1134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Współpraca w zespole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12,07</w:t>
            </w:r>
          </w:p>
        </w:tc>
      </w:tr>
      <w:tr w:rsidR="000513CF" w:rsidRPr="000513CF" w:rsidTr="000513CF">
        <w:trPr>
          <w:trHeight w:val="675"/>
        </w:trPr>
        <w:tc>
          <w:tcPr>
            <w:tcW w:w="779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381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Sprawność psychofizyczna i psychomotoryczna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3,45</w:t>
            </w:r>
          </w:p>
        </w:tc>
      </w:tr>
      <w:tr w:rsidR="000513CF" w:rsidRPr="000513CF" w:rsidTr="000513CF">
        <w:trPr>
          <w:trHeight w:val="675"/>
        </w:trPr>
        <w:tc>
          <w:tcPr>
            <w:tcW w:w="779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7</w:t>
            </w:r>
          </w:p>
        </w:tc>
        <w:tc>
          <w:tcPr>
            <w:tcW w:w="2381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ROBOTNICY PRZEMYSŁOWI I RZEMIEŚLNICY</w:t>
            </w:r>
          </w:p>
        </w:tc>
        <w:tc>
          <w:tcPr>
            <w:tcW w:w="1134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 xml:space="preserve">Obsługa komputera i wykorzystanie </w:t>
            </w:r>
            <w:r w:rsidR="00B45ECA" w:rsidRPr="000513CF">
              <w:rPr>
                <w:rFonts w:ascii="Calibri" w:eastAsia="Times New Roman" w:hAnsi="Calibri" w:cs="Calibri"/>
                <w:sz w:val="16"/>
                <w:szCs w:val="16"/>
              </w:rPr>
              <w:t>Internetu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2,78</w:t>
            </w:r>
          </w:p>
        </w:tc>
      </w:tr>
      <w:tr w:rsidR="000513CF" w:rsidRPr="000513CF" w:rsidTr="000513CF">
        <w:trPr>
          <w:trHeight w:val="675"/>
        </w:trPr>
        <w:tc>
          <w:tcPr>
            <w:tcW w:w="779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381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Sprawność psychofizyczna i psychomotoryczna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2,78</w:t>
            </w:r>
          </w:p>
        </w:tc>
      </w:tr>
      <w:tr w:rsidR="000513CF" w:rsidRPr="000513CF" w:rsidTr="000513CF">
        <w:trPr>
          <w:trHeight w:val="450"/>
        </w:trPr>
        <w:tc>
          <w:tcPr>
            <w:tcW w:w="779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381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Współpraca w zespole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2,78</w:t>
            </w:r>
          </w:p>
        </w:tc>
      </w:tr>
      <w:tr w:rsidR="000513CF" w:rsidRPr="000513CF" w:rsidTr="000513CF">
        <w:trPr>
          <w:trHeight w:val="675"/>
        </w:trPr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8</w:t>
            </w:r>
          </w:p>
        </w:tc>
        <w:tc>
          <w:tcPr>
            <w:tcW w:w="23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OPERATORZY I MONTERZY MASZYN I URZĄDZEŃ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Sprawność psychofizyczna i psychomotoryczna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11,11</w:t>
            </w:r>
          </w:p>
        </w:tc>
      </w:tr>
      <w:tr w:rsidR="000513CF" w:rsidRPr="000513CF" w:rsidTr="000513CF">
        <w:trPr>
          <w:trHeight w:val="675"/>
        </w:trPr>
        <w:tc>
          <w:tcPr>
            <w:tcW w:w="779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513CF" w:rsidRPr="00CA13C8" w:rsidRDefault="000513CF" w:rsidP="000513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A13C8">
              <w:rPr>
                <w:rFonts w:ascii="Calibri" w:eastAsia="Times New Roman" w:hAnsi="Calibri" w:cs="Calibri"/>
                <w:sz w:val="16"/>
                <w:szCs w:val="16"/>
              </w:rPr>
              <w:t>9</w:t>
            </w:r>
          </w:p>
        </w:tc>
        <w:tc>
          <w:tcPr>
            <w:tcW w:w="2381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PRACOWNICY WYKONUJĄCY PRACE PROSTE</w:t>
            </w:r>
          </w:p>
        </w:tc>
        <w:tc>
          <w:tcPr>
            <w:tcW w:w="1134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Sprawność psychofizyczna i psychomotoryczna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13,33</w:t>
            </w:r>
          </w:p>
        </w:tc>
      </w:tr>
      <w:tr w:rsidR="000513CF" w:rsidRPr="000513CF" w:rsidTr="000513CF">
        <w:trPr>
          <w:trHeight w:val="450"/>
        </w:trPr>
        <w:tc>
          <w:tcPr>
            <w:tcW w:w="779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0513CF" w:rsidRPr="00CA13C8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381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0513CF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513CF">
              <w:rPr>
                <w:rFonts w:ascii="Calibri" w:eastAsia="Times New Roman" w:hAnsi="Calibri" w:cs="Calibri"/>
                <w:sz w:val="16"/>
                <w:szCs w:val="16"/>
              </w:rPr>
              <w:t>Współpraca w zespole</w:t>
            </w:r>
          </w:p>
        </w:tc>
        <w:tc>
          <w:tcPr>
            <w:tcW w:w="212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0513CF" w:rsidRPr="000513CF" w:rsidRDefault="000513CF" w:rsidP="000513CF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513CF">
              <w:rPr>
                <w:rFonts w:ascii="Calibri" w:eastAsia="Times New Roman" w:hAnsi="Calibri" w:cs="Calibri"/>
                <w:sz w:val="18"/>
                <w:szCs w:val="18"/>
              </w:rPr>
              <w:t>6,67</w:t>
            </w:r>
          </w:p>
        </w:tc>
      </w:tr>
      <w:tr w:rsidR="000513CF" w:rsidRPr="000513CF" w:rsidTr="000513CF">
        <w:trPr>
          <w:trHeight w:val="300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13CF" w:rsidRPr="00CA13C8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CA13C8">
              <w:rPr>
                <w:rFonts w:ascii="Calibri" w:eastAsia="Times New Roman" w:hAnsi="Calibri" w:cs="Calibri"/>
                <w:bCs/>
                <w:sz w:val="18"/>
                <w:szCs w:val="18"/>
              </w:rPr>
              <w:t>* Odsetek bezrobotnych wyliczany jest jako iloraz stanu bezrobotnych z danym uprawnieniem w ramach wielkiej grupy zawodów do całkowitego stanu bezrobotnych w ramach wielkiej grupy zawodów.</w:t>
            </w:r>
          </w:p>
        </w:tc>
      </w:tr>
      <w:tr w:rsidR="000513CF" w:rsidRPr="000513CF" w:rsidTr="000513CF">
        <w:trPr>
          <w:trHeight w:val="300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13CF" w:rsidRPr="00CA13C8" w:rsidRDefault="000513CF" w:rsidP="000513CF">
            <w:pPr>
              <w:widowControl/>
              <w:suppressAutoHyphens w:val="0"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CA13C8">
              <w:rPr>
                <w:rFonts w:ascii="Calibri" w:eastAsia="Times New Roman" w:hAnsi="Calibri" w:cs="Calibri"/>
                <w:bCs/>
                <w:sz w:val="18"/>
                <w:szCs w:val="18"/>
              </w:rPr>
              <w:t>** Odsetek ofert pracy liczony jest jako iloraz napływu ofert pracy, w których dana umiejętność lub uprawnienie jest wymagań do całkowitego napływu ofert pracy w ramach danej wielkiej grupy zawodów (</w:t>
            </w:r>
            <w:proofErr w:type="spellStart"/>
            <w:r w:rsidRPr="00CA13C8">
              <w:rPr>
                <w:rFonts w:ascii="Calibri" w:eastAsia="Times New Roman" w:hAnsi="Calibri" w:cs="Calibri"/>
                <w:bCs/>
                <w:sz w:val="18"/>
                <w:szCs w:val="18"/>
              </w:rPr>
              <w:t>PUP+Intemet</w:t>
            </w:r>
            <w:proofErr w:type="spellEnd"/>
            <w:r w:rsidRPr="00CA13C8">
              <w:rPr>
                <w:rFonts w:ascii="Calibri" w:eastAsia="Times New Roman" w:hAnsi="Calibri" w:cs="Calibri"/>
                <w:bCs/>
                <w:sz w:val="18"/>
                <w:szCs w:val="18"/>
              </w:rPr>
              <w:t>).</w:t>
            </w:r>
          </w:p>
        </w:tc>
      </w:tr>
    </w:tbl>
    <w:p w:rsidR="000513CF" w:rsidRDefault="000513CF" w:rsidP="00CA13C8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0513CF" w:rsidRPr="00DB40B5" w:rsidRDefault="000513CF" w:rsidP="0019552A">
      <w:pPr>
        <w:autoSpaceDE w:val="0"/>
        <w:autoSpaceDN w:val="0"/>
        <w:adjustRightInd w:val="0"/>
        <w:ind w:left="-284" w:firstLine="284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EA5E40" w:rsidRPr="00DB40B5" w:rsidRDefault="00EA5E40" w:rsidP="00305B0E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29728D" w:rsidRPr="00DB40B5" w:rsidRDefault="0029728D" w:rsidP="00702119">
      <w:pPr>
        <w:autoSpaceDE w:val="0"/>
        <w:autoSpaceDN w:val="0"/>
        <w:adjustRightInd w:val="0"/>
        <w:rPr>
          <w:rFonts w:ascii="Calibri" w:hAnsi="Calibri" w:cs="TimesNewRomanPS-BoldMT"/>
          <w:b/>
          <w:bCs/>
          <w:color w:val="262626" w:themeColor="text1" w:themeTint="D9"/>
        </w:rPr>
      </w:pPr>
    </w:p>
    <w:p w:rsidR="00FA5EAD" w:rsidRPr="00AF2766" w:rsidRDefault="00781B0F" w:rsidP="00412713">
      <w:pPr>
        <w:widowControl/>
        <w:shd w:val="clear" w:color="auto" w:fill="FFFFFF" w:themeFill="background1"/>
        <w:suppressAutoHyphens w:val="0"/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Analizując umiejętności i uprawnienia według 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wielkich grup zawodów można zauważyć, że </w:t>
      </w:r>
      <w:r w:rsidR="005A4620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wśród </w:t>
      </w:r>
      <w:r w:rsidR="005A4620"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s</w:t>
      </w:r>
      <w:r w:rsidR="00EB6840"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 xml:space="preserve">pecjalistów </w:t>
      </w:r>
      <w:r w:rsidR="00EB6840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kluczowymi </w:t>
      </w:r>
      <w:r w:rsidR="001A426D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umiejętnościami</w:t>
      </w:r>
      <w:r w:rsidR="00EB6840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wskaz</w:t>
      </w:r>
      <w:r w:rsidR="001A426D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ywanymi w ofertach pracy są</w:t>
      </w:r>
      <w:r w:rsidR="003D39BB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:</w:t>
      </w:r>
      <w:r w:rsidR="001A426D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</w:t>
      </w:r>
      <w:r w:rsidR="00412713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komunikatywność </w:t>
      </w:r>
      <w:r w:rsidR="00FA5EAD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oraz planowanie i organizacja pracy własnej. </w:t>
      </w:r>
    </w:p>
    <w:p w:rsidR="00FA5EAD" w:rsidRPr="00AF2766" w:rsidRDefault="00FA5EAD" w:rsidP="00412713">
      <w:pPr>
        <w:widowControl/>
        <w:shd w:val="clear" w:color="auto" w:fill="FFFFFF" w:themeFill="background1"/>
        <w:suppressAutoHyphens w:val="0"/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AF2766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W grupie </w:t>
      </w:r>
      <w:r w:rsidRPr="00AF2766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technicy i inny średni personel</w:t>
      </w:r>
      <w:r w:rsidR="001A426D" w:rsidRPr="00AF2766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poszukiwane są</w:t>
      </w:r>
      <w:r w:rsidR="00AF2766" w:rsidRPr="00AF2766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związane ze</w:t>
      </w:r>
      <w:r w:rsidR="00412713" w:rsidRPr="00AF2766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</w:t>
      </w:r>
      <w:r w:rsidR="00AF2766" w:rsidRPr="00AF2766">
        <w:rPr>
          <w:rFonts w:ascii="Calibri" w:eastAsia="Times New Roman" w:hAnsi="Calibri" w:cs="Calibri"/>
          <w:sz w:val="22"/>
          <w:szCs w:val="22"/>
        </w:rPr>
        <w:t xml:space="preserve">współpracą </w:t>
      </w:r>
      <w:r w:rsidR="00AF2766" w:rsidRPr="000513CF">
        <w:rPr>
          <w:rFonts w:ascii="Calibri" w:eastAsia="Times New Roman" w:hAnsi="Calibri" w:cs="Calibri"/>
          <w:sz w:val="22"/>
          <w:szCs w:val="22"/>
        </w:rPr>
        <w:t>w zespole</w:t>
      </w:r>
      <w:r w:rsidR="00AF2766" w:rsidRPr="00AF2766">
        <w:rPr>
          <w:rFonts w:ascii="Calibri" w:eastAsia="Times New Roman" w:hAnsi="Calibri" w:cs="Calibri"/>
          <w:sz w:val="22"/>
          <w:szCs w:val="22"/>
        </w:rPr>
        <w:t>.</w:t>
      </w:r>
      <w:r w:rsidR="00AF2766" w:rsidRPr="00AF2766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</w:t>
      </w:r>
    </w:p>
    <w:p w:rsidR="00CE6268" w:rsidRPr="00DB40B5" w:rsidRDefault="001A426D" w:rsidP="00412713">
      <w:pPr>
        <w:widowControl/>
        <w:shd w:val="clear" w:color="auto" w:fill="FFFFFF" w:themeFill="background1"/>
        <w:suppressAutoHyphens w:val="0"/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lastRenderedPageBreak/>
        <w:t>Po stro</w:t>
      </w:r>
      <w:r w:rsidR="00FA5EAD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nie popytowej rynku pracy od </w:t>
      </w:r>
      <w:r w:rsidR="00FA5EAD"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p</w:t>
      </w:r>
      <w:r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racowników biurowych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oczekuje się przede wszystkim umiejętności </w:t>
      </w:r>
      <w:r w:rsidR="00E13269" w:rsidRPr="00AF2766">
        <w:rPr>
          <w:rFonts w:ascii="Calibri" w:eastAsia="Times New Roman" w:hAnsi="Calibri" w:cs="Calibri"/>
          <w:sz w:val="22"/>
          <w:szCs w:val="22"/>
        </w:rPr>
        <w:t>współprac</w:t>
      </w:r>
      <w:r w:rsidR="00E13269">
        <w:rPr>
          <w:rFonts w:ascii="Calibri" w:eastAsia="Times New Roman" w:hAnsi="Calibri" w:cs="Calibri"/>
          <w:sz w:val="22"/>
          <w:szCs w:val="22"/>
        </w:rPr>
        <w:t>y</w:t>
      </w:r>
      <w:r w:rsidR="00E13269" w:rsidRPr="00AF2766">
        <w:rPr>
          <w:rFonts w:ascii="Calibri" w:eastAsia="Times New Roman" w:hAnsi="Calibri" w:cs="Calibri"/>
          <w:sz w:val="22"/>
          <w:szCs w:val="22"/>
        </w:rPr>
        <w:t xml:space="preserve"> </w:t>
      </w:r>
      <w:r w:rsidR="00E13269" w:rsidRPr="000513CF">
        <w:rPr>
          <w:rFonts w:ascii="Calibri" w:eastAsia="Times New Roman" w:hAnsi="Calibri" w:cs="Calibri"/>
          <w:sz w:val="22"/>
          <w:szCs w:val="22"/>
        </w:rPr>
        <w:t>w zespole</w:t>
      </w:r>
      <w:r w:rsidR="00E13269">
        <w:rPr>
          <w:rFonts w:ascii="Calibri" w:eastAsia="Times New Roman" w:hAnsi="Calibri" w:cs="Calibri"/>
          <w:sz w:val="22"/>
          <w:szCs w:val="22"/>
        </w:rPr>
        <w:t>,</w:t>
      </w:r>
      <w:r w:rsidR="00E13269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</w:t>
      </w:r>
      <w:r w:rsidR="00412713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obsług</w:t>
      </w:r>
      <w:r w:rsidR="00412713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ą</w:t>
      </w:r>
      <w:r w:rsidR="00412713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komputera i </w:t>
      </w:r>
      <w:r w:rsidR="0004179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Internetu</w:t>
      </w:r>
      <w:r w:rsidR="00412713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, </w:t>
      </w:r>
      <w:r w:rsidR="00412713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komunikatywności</w:t>
      </w:r>
      <w:r w:rsidR="00412713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ą</w:t>
      </w:r>
      <w:r w:rsidR="00E13269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.</w:t>
      </w:r>
    </w:p>
    <w:p w:rsidR="00CE6268" w:rsidRPr="00DB40B5" w:rsidRDefault="001A426D" w:rsidP="00412713">
      <w:pPr>
        <w:widowControl/>
        <w:shd w:val="clear" w:color="auto" w:fill="FFFFFF" w:themeFill="background1"/>
        <w:suppressAutoHyphens w:val="0"/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W o</w:t>
      </w:r>
      <w:r w:rsidR="00CE6268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fertach pracy skierowanych do </w:t>
      </w:r>
      <w:r w:rsidR="00CE6268"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p</w:t>
      </w:r>
      <w:r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racowników usług i sprzedawców</w:t>
      </w:r>
      <w:r w:rsidR="00CE6268" w:rsidRPr="00DB40B5">
        <w:rPr>
          <w:rFonts w:ascii="Calibri" w:hAnsi="Calibri" w:cs="TimesNewRomanPS-BoldMT"/>
          <w:bCs/>
          <w:i/>
          <w:color w:val="262626" w:themeColor="text1" w:themeTint="D9"/>
          <w:sz w:val="22"/>
          <w:szCs w:val="22"/>
        </w:rPr>
        <w:t xml:space="preserve">, 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pracodawcy wymagali głównie </w:t>
      </w:r>
      <w:r w:rsidR="00E13269" w:rsidRPr="00E13269">
        <w:rPr>
          <w:rFonts w:ascii="Calibri" w:eastAsia="Times New Roman" w:hAnsi="Calibri" w:cs="Calibri"/>
          <w:sz w:val="22"/>
          <w:szCs w:val="22"/>
        </w:rPr>
        <w:t>s</w:t>
      </w:r>
      <w:r w:rsidR="00E13269" w:rsidRPr="000513CF">
        <w:rPr>
          <w:rFonts w:ascii="Calibri" w:eastAsia="Times New Roman" w:hAnsi="Calibri" w:cs="Calibri"/>
          <w:sz w:val="22"/>
          <w:szCs w:val="22"/>
        </w:rPr>
        <w:t>prawnoś</w:t>
      </w:r>
      <w:r w:rsidR="00E13269" w:rsidRPr="00E13269">
        <w:rPr>
          <w:rFonts w:ascii="Calibri" w:eastAsia="Times New Roman" w:hAnsi="Calibri" w:cs="Calibri"/>
          <w:sz w:val="22"/>
          <w:szCs w:val="22"/>
        </w:rPr>
        <w:t>ci</w:t>
      </w:r>
      <w:r w:rsidR="00E13269" w:rsidRPr="000513CF">
        <w:rPr>
          <w:rFonts w:ascii="Calibri" w:eastAsia="Times New Roman" w:hAnsi="Calibri" w:cs="Calibri"/>
          <w:sz w:val="22"/>
          <w:szCs w:val="22"/>
        </w:rPr>
        <w:t xml:space="preserve"> psychofizyczna i psychomotoryczna</w:t>
      </w:r>
      <w:r w:rsidR="00E13269">
        <w:rPr>
          <w:rFonts w:ascii="Calibri" w:eastAsia="Times New Roman" w:hAnsi="Calibri" w:cs="Calibri"/>
          <w:sz w:val="22"/>
          <w:szCs w:val="22"/>
        </w:rPr>
        <w:t xml:space="preserve"> oraz </w:t>
      </w:r>
      <w:r w:rsidR="00E13269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umiejętności </w:t>
      </w:r>
      <w:r w:rsidR="00E13269" w:rsidRPr="00AF2766">
        <w:rPr>
          <w:rFonts w:ascii="Calibri" w:eastAsia="Times New Roman" w:hAnsi="Calibri" w:cs="Calibri"/>
          <w:sz w:val="22"/>
          <w:szCs w:val="22"/>
        </w:rPr>
        <w:t>współprac</w:t>
      </w:r>
      <w:r w:rsidR="00E13269">
        <w:rPr>
          <w:rFonts w:ascii="Calibri" w:eastAsia="Times New Roman" w:hAnsi="Calibri" w:cs="Calibri"/>
          <w:sz w:val="22"/>
          <w:szCs w:val="22"/>
        </w:rPr>
        <w:t>y</w:t>
      </w:r>
      <w:r w:rsidR="00E13269" w:rsidRPr="00AF2766">
        <w:rPr>
          <w:rFonts w:ascii="Calibri" w:eastAsia="Times New Roman" w:hAnsi="Calibri" w:cs="Calibri"/>
          <w:sz w:val="22"/>
          <w:szCs w:val="22"/>
        </w:rPr>
        <w:t xml:space="preserve"> </w:t>
      </w:r>
      <w:r w:rsidR="00E13269" w:rsidRPr="000513CF">
        <w:rPr>
          <w:rFonts w:ascii="Calibri" w:eastAsia="Times New Roman" w:hAnsi="Calibri" w:cs="Calibri"/>
          <w:sz w:val="22"/>
          <w:szCs w:val="22"/>
        </w:rPr>
        <w:t>w zespole</w:t>
      </w:r>
      <w:r w:rsidR="00E13269">
        <w:rPr>
          <w:rFonts w:ascii="Calibri" w:eastAsia="Times New Roman" w:hAnsi="Calibri" w:cs="Calibri"/>
          <w:sz w:val="22"/>
          <w:szCs w:val="22"/>
        </w:rPr>
        <w:t xml:space="preserve">. </w:t>
      </w:r>
    </w:p>
    <w:p w:rsidR="00CE6268" w:rsidRPr="00DB40B5" w:rsidRDefault="00755BB1" w:rsidP="00175851">
      <w:pPr>
        <w:widowControl/>
        <w:shd w:val="clear" w:color="auto" w:fill="FFFFFF" w:themeFill="background1"/>
        <w:suppressAutoHyphens w:val="0"/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Umiejętnościami</w:t>
      </w:r>
      <w:r w:rsidR="00CE6268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wymaganymi w ofertach pracy skierowanych do </w:t>
      </w:r>
      <w:r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 xml:space="preserve">robotników przemysłowych </w:t>
      </w:r>
      <w:r w:rsidR="00815F5D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i rzemieślników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są </w:t>
      </w:r>
      <w:r w:rsidR="00E13269" w:rsidRPr="00E13269">
        <w:rPr>
          <w:rFonts w:ascii="Calibri" w:eastAsia="Times New Roman" w:hAnsi="Calibri" w:cs="Calibri"/>
          <w:sz w:val="22"/>
          <w:szCs w:val="22"/>
        </w:rPr>
        <w:t>s</w:t>
      </w:r>
      <w:r w:rsidR="00E13269" w:rsidRPr="000513CF">
        <w:rPr>
          <w:rFonts w:ascii="Calibri" w:eastAsia="Times New Roman" w:hAnsi="Calibri" w:cs="Calibri"/>
          <w:sz w:val="22"/>
          <w:szCs w:val="22"/>
        </w:rPr>
        <w:t>prawnoś</w:t>
      </w:r>
      <w:r w:rsidR="00E13269">
        <w:rPr>
          <w:rFonts w:ascii="Calibri" w:eastAsia="Times New Roman" w:hAnsi="Calibri" w:cs="Calibri"/>
          <w:sz w:val="22"/>
          <w:szCs w:val="22"/>
        </w:rPr>
        <w:t xml:space="preserve">ć </w:t>
      </w:r>
      <w:r w:rsidR="00E13269" w:rsidRPr="000513CF">
        <w:rPr>
          <w:rFonts w:ascii="Calibri" w:eastAsia="Times New Roman" w:hAnsi="Calibri" w:cs="Calibri"/>
          <w:sz w:val="22"/>
          <w:szCs w:val="22"/>
        </w:rPr>
        <w:t>psychofizyczna i psychomotoryczna</w:t>
      </w:r>
      <w:r w:rsidR="00E13269">
        <w:rPr>
          <w:rFonts w:ascii="Calibri" w:eastAsia="Times New Roman" w:hAnsi="Calibri" w:cs="Calibri"/>
          <w:sz w:val="22"/>
          <w:szCs w:val="22"/>
        </w:rPr>
        <w:t xml:space="preserve">, </w:t>
      </w:r>
      <w:r w:rsidR="00E13269" w:rsidRPr="00AF2766">
        <w:rPr>
          <w:rFonts w:ascii="Calibri" w:eastAsia="Times New Roman" w:hAnsi="Calibri" w:cs="Calibri"/>
          <w:sz w:val="22"/>
          <w:szCs w:val="22"/>
        </w:rPr>
        <w:t>współprac</w:t>
      </w:r>
      <w:r w:rsidR="00E13269">
        <w:rPr>
          <w:rFonts w:ascii="Calibri" w:eastAsia="Times New Roman" w:hAnsi="Calibri" w:cs="Calibri"/>
          <w:sz w:val="22"/>
          <w:szCs w:val="22"/>
        </w:rPr>
        <w:t>a</w:t>
      </w:r>
      <w:r w:rsidR="00E13269" w:rsidRPr="00AF2766">
        <w:rPr>
          <w:rFonts w:ascii="Calibri" w:eastAsia="Times New Roman" w:hAnsi="Calibri" w:cs="Calibri"/>
          <w:sz w:val="22"/>
          <w:szCs w:val="22"/>
        </w:rPr>
        <w:t xml:space="preserve"> </w:t>
      </w:r>
      <w:r w:rsidR="00E13269" w:rsidRPr="000513CF">
        <w:rPr>
          <w:rFonts w:ascii="Calibri" w:eastAsia="Times New Roman" w:hAnsi="Calibri" w:cs="Calibri"/>
          <w:sz w:val="22"/>
          <w:szCs w:val="22"/>
        </w:rPr>
        <w:t>w zespole</w:t>
      </w:r>
      <w:r w:rsidR="00E13269">
        <w:rPr>
          <w:rFonts w:ascii="Calibri" w:eastAsia="Times New Roman" w:hAnsi="Calibri" w:cs="Calibri"/>
          <w:sz w:val="22"/>
          <w:szCs w:val="22"/>
        </w:rPr>
        <w:t xml:space="preserve"> oraz </w:t>
      </w:r>
      <w:r w:rsidR="00E13269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obsług</w:t>
      </w:r>
      <w:r w:rsidR="00E13269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a </w:t>
      </w:r>
      <w:r w:rsidR="00E13269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komputera i </w:t>
      </w:r>
      <w:r w:rsidR="00C86CD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I</w:t>
      </w:r>
      <w:r w:rsidR="00E13269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nternetu</w:t>
      </w:r>
      <w:r w:rsidR="00E13269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. </w:t>
      </w:r>
    </w:p>
    <w:p w:rsidR="00755BB1" w:rsidRPr="00DB40B5" w:rsidRDefault="00755BB1" w:rsidP="00175851">
      <w:pPr>
        <w:widowControl/>
        <w:shd w:val="clear" w:color="auto" w:fill="FFFFFF" w:themeFill="background1"/>
        <w:suppressAutoHyphens w:val="0"/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W kolejnej grupie </w:t>
      </w:r>
      <w:r w:rsidRPr="00343406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operatorzy maszyn i urządzeń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najbardziej pożądan</w:t>
      </w:r>
      <w:r w:rsidR="00E13269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ą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umiejętnościami </w:t>
      </w:r>
      <w:r w:rsidR="00E13269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jest </w:t>
      </w:r>
      <w:r w:rsidR="00175851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sprawność ps</w:t>
      </w:r>
      <w:r w:rsidR="00E13269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ychofizyczna i psychomotoryczna. </w:t>
      </w:r>
    </w:p>
    <w:p w:rsidR="000513CF" w:rsidRDefault="00755BB1" w:rsidP="00E13269">
      <w:pPr>
        <w:widowControl/>
        <w:shd w:val="clear" w:color="auto" w:fill="FFFFFF" w:themeFill="background1"/>
        <w:suppressAutoHyphens w:val="0"/>
        <w:autoSpaceDE w:val="0"/>
        <w:autoSpaceDN w:val="0"/>
        <w:adjustRightInd w:val="0"/>
        <w:jc w:val="both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W ofertach pracy skierowanych do </w:t>
      </w:r>
      <w:r w:rsidRPr="00343406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pracowników wykonujących prace proste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pojawiają się oczekiwania </w:t>
      </w:r>
      <w:r w:rsidR="005230E3"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związane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z</w:t>
      </w:r>
      <w:r w:rsidR="00175851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sprawnością ps</w:t>
      </w:r>
      <w:r w:rsidR="00175851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y</w:t>
      </w:r>
      <w:r w:rsidR="00E13269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chofizyczną i psychomotoryczną oraz </w:t>
      </w:r>
      <w:r w:rsidR="00E13269" w:rsidRPr="00AF2766">
        <w:rPr>
          <w:rFonts w:ascii="Calibri" w:eastAsia="Times New Roman" w:hAnsi="Calibri" w:cs="Calibri"/>
          <w:sz w:val="22"/>
          <w:szCs w:val="22"/>
        </w:rPr>
        <w:t>współprac</w:t>
      </w:r>
      <w:r w:rsidR="00E13269">
        <w:rPr>
          <w:rFonts w:ascii="Calibri" w:eastAsia="Times New Roman" w:hAnsi="Calibri" w:cs="Calibri"/>
          <w:sz w:val="22"/>
          <w:szCs w:val="22"/>
        </w:rPr>
        <w:t>ą</w:t>
      </w:r>
      <w:r w:rsidR="00E13269" w:rsidRPr="00AF2766">
        <w:rPr>
          <w:rFonts w:ascii="Calibri" w:eastAsia="Times New Roman" w:hAnsi="Calibri" w:cs="Calibri"/>
          <w:sz w:val="22"/>
          <w:szCs w:val="22"/>
        </w:rPr>
        <w:t xml:space="preserve"> </w:t>
      </w:r>
      <w:r w:rsidR="00E13269" w:rsidRPr="000513CF">
        <w:rPr>
          <w:rFonts w:ascii="Calibri" w:eastAsia="Times New Roman" w:hAnsi="Calibri" w:cs="Calibri"/>
          <w:sz w:val="22"/>
          <w:szCs w:val="22"/>
        </w:rPr>
        <w:t>w zespole</w:t>
      </w:r>
      <w:r w:rsidR="00E13269">
        <w:rPr>
          <w:rFonts w:ascii="Calibri" w:eastAsia="Times New Roman" w:hAnsi="Calibri" w:cs="Calibri"/>
          <w:sz w:val="22"/>
          <w:szCs w:val="22"/>
        </w:rPr>
        <w:t xml:space="preserve">. </w:t>
      </w:r>
    </w:p>
    <w:p w:rsidR="007A7E5F" w:rsidRDefault="000513CF" w:rsidP="00702119">
      <w:pPr>
        <w:autoSpaceDE w:val="0"/>
        <w:autoSpaceDN w:val="0"/>
        <w:adjustRightInd w:val="0"/>
        <w:rPr>
          <w:rFonts w:ascii="Calibri" w:hAnsi="Calibri" w:cs="TimesNewRomanPS-BoldMT"/>
          <w:b/>
          <w:bCs/>
          <w:color w:val="262626" w:themeColor="text1" w:themeTint="D9"/>
        </w:rPr>
      </w:pPr>
      <w:r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D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la </w:t>
      </w:r>
      <w:r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grupy 1 </w:t>
      </w:r>
      <w:r w:rsidRPr="00DB40B5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zawodów ulokowanych w wielkiej grupie </w:t>
      </w:r>
      <w:r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 xml:space="preserve">przedstawiciele władz publicznych, wyżsi urzędnicy </w:t>
      </w:r>
      <w:r w:rsidR="00CA13C8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>i</w:t>
      </w:r>
      <w:r w:rsidRPr="00DB40B5">
        <w:rPr>
          <w:rFonts w:ascii="Calibri" w:hAnsi="Calibri" w:cs="TimesNewRomanPS-BoldMT"/>
          <w:bCs/>
          <w:i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 w:cs="TimesNewRomanPS-BoldMT"/>
          <w:b/>
          <w:bCs/>
          <w:i/>
          <w:color w:val="262626" w:themeColor="text1" w:themeTint="D9"/>
          <w:sz w:val="22"/>
          <w:szCs w:val="22"/>
        </w:rPr>
        <w:t xml:space="preserve">kierownicy </w:t>
      </w:r>
      <w:r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 xml:space="preserve">analizy w tym zakresie nie </w:t>
      </w:r>
      <w:r w:rsidR="00E13269"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przeprowadzono</w:t>
      </w:r>
      <w:r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  <w:t>.</w:t>
      </w:r>
    </w:p>
    <w:p w:rsidR="007A7E5F" w:rsidRPr="00DB40B5" w:rsidRDefault="007A7E5F" w:rsidP="00702119">
      <w:pPr>
        <w:autoSpaceDE w:val="0"/>
        <w:autoSpaceDN w:val="0"/>
        <w:adjustRightInd w:val="0"/>
        <w:rPr>
          <w:rFonts w:ascii="Calibri" w:hAnsi="Calibri" w:cs="TimesNewRomanPS-BoldMT"/>
          <w:b/>
          <w:bCs/>
          <w:color w:val="262626" w:themeColor="text1" w:themeTint="D9"/>
        </w:rPr>
      </w:pPr>
    </w:p>
    <w:p w:rsidR="00B46496" w:rsidRDefault="00AE41CE" w:rsidP="00702119">
      <w:pPr>
        <w:autoSpaceDE w:val="0"/>
        <w:autoSpaceDN w:val="0"/>
        <w:adjustRightInd w:val="0"/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</w:pPr>
      <w:r w:rsidRPr="00DB40B5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Tabela 17.</w:t>
      </w:r>
      <w:r w:rsidR="00EA5E40" w:rsidRPr="00DB40B5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B</w:t>
      </w:r>
      <w:r w:rsidR="00BE37EF" w:rsidRPr="00DB40B5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ezrobotni bez zawodu w 201</w:t>
      </w:r>
      <w:r w:rsidR="00E13269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8</w:t>
      </w:r>
      <w:r w:rsidR="00BE37EF" w:rsidRPr="00DB40B5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roku</w:t>
      </w:r>
    </w:p>
    <w:p w:rsidR="00343406" w:rsidRDefault="00343406" w:rsidP="00702119">
      <w:pPr>
        <w:autoSpaceDE w:val="0"/>
        <w:autoSpaceDN w:val="0"/>
        <w:adjustRightInd w:val="0"/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</w:pPr>
    </w:p>
    <w:tbl>
      <w:tblPr>
        <w:tblW w:w="8526" w:type="dxa"/>
        <w:tblInd w:w="-431" w:type="dxa"/>
        <w:tblCellMar>
          <w:left w:w="70" w:type="dxa"/>
          <w:right w:w="70" w:type="dxa"/>
        </w:tblCellMar>
        <w:tblLook w:val="04A0"/>
      </w:tblPr>
      <w:tblGrid>
        <w:gridCol w:w="2553"/>
        <w:gridCol w:w="1134"/>
        <w:gridCol w:w="1559"/>
        <w:gridCol w:w="3280"/>
      </w:tblGrid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13269" w:rsidRPr="00E13269" w:rsidRDefault="00E13269" w:rsidP="00E1326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13269" w:rsidRPr="00E13269" w:rsidRDefault="00E13269" w:rsidP="00E1326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Bezrobotni ogółem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E13269" w:rsidRPr="00E13269" w:rsidRDefault="00E13269" w:rsidP="00E1326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 tym bezrobotni bez zawodu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E13269" w:rsidRPr="00E13269" w:rsidRDefault="00E13269" w:rsidP="00E1326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bezrobotnych bez zawodu (%)*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3 902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475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D9D9D9" w:themeFill="background1" w:themeFillShade="D9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12,17%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wg poziomu wykształcenia:</w:t>
            </w:r>
          </w:p>
        </w:tc>
        <w:tc>
          <w:tcPr>
            <w:tcW w:w="1134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E1326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E1326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3280" w:type="dxa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E1326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gimnazjalne i poniżej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716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211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29,47%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zasadnicze zawodowe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1 103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1,99%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średnie ogólnokształcące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449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130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28,95%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policealne i średnie zawodowe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1 038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95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9,15%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wyższe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596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2,85%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wg typu ukończonej szkoły:</w:t>
            </w:r>
          </w:p>
        </w:tc>
        <w:tc>
          <w:tcPr>
            <w:tcW w:w="1134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E1326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E1326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3280" w:type="dxa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E1326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zasadnicza szkoła zawodowa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326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3,99%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szkoła przysposabiająca do pracy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E1326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E1326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E13269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technikum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67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33,50%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liceum ogólnokształcące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270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83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30,74%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liceum profilowane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47,06%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technikum uzupełniające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liceum uzupełniające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szkoła policealna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114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15,79%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wyższa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438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3,65%</w:t>
            </w:r>
          </w:p>
        </w:tc>
      </w:tr>
      <w:tr w:rsidR="00E13269" w:rsidRPr="00E13269" w:rsidTr="00E13269">
        <w:trPr>
          <w:trHeight w:val="300"/>
        </w:trPr>
        <w:tc>
          <w:tcPr>
            <w:tcW w:w="255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13269">
              <w:rPr>
                <w:rFonts w:ascii="Calibri" w:eastAsia="Times New Roman" w:hAnsi="Calibri" w:cs="Calibri"/>
                <w:sz w:val="16"/>
                <w:szCs w:val="16"/>
              </w:rPr>
              <w:t>brak danych źródłowych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2 533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267</w:t>
            </w:r>
          </w:p>
        </w:tc>
        <w:tc>
          <w:tcPr>
            <w:tcW w:w="32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13269">
              <w:rPr>
                <w:rFonts w:ascii="Calibri" w:eastAsia="Times New Roman" w:hAnsi="Calibri" w:cs="Calibri"/>
                <w:sz w:val="18"/>
                <w:szCs w:val="18"/>
              </w:rPr>
              <w:t>10,54%</w:t>
            </w:r>
          </w:p>
        </w:tc>
      </w:tr>
      <w:tr w:rsidR="00E13269" w:rsidRPr="00E13269" w:rsidTr="00E13269">
        <w:trPr>
          <w:trHeight w:val="300"/>
        </w:trPr>
        <w:tc>
          <w:tcPr>
            <w:tcW w:w="8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3269" w:rsidRPr="00E13269" w:rsidRDefault="00E13269" w:rsidP="00E13269">
            <w:pPr>
              <w:widowControl/>
              <w:suppressAutoHyphens w:val="0"/>
              <w:rPr>
                <w:rFonts w:ascii="Helvetica" w:eastAsia="Times New Roman" w:hAnsi="Helvetica" w:cs="Calibri"/>
                <w:b/>
                <w:bCs/>
                <w:sz w:val="18"/>
                <w:szCs w:val="18"/>
              </w:rPr>
            </w:pPr>
            <w:r w:rsidRPr="00E13269">
              <w:rPr>
                <w:rFonts w:ascii="Helvetica" w:eastAsia="Times New Roman" w:hAnsi="Helvetica" w:cs="Calibri"/>
                <w:bCs/>
                <w:sz w:val="18"/>
                <w:szCs w:val="18"/>
              </w:rPr>
              <w:t>*Odsetek bezrobotnych wyliczany jest jako stosunek bezrobotnych bez zawodu wg stanu w końcu okresu sprawozdawczego do ogółu bezrobotnych w ramach danej analizowanej kategorii</w:t>
            </w:r>
            <w:r w:rsidRPr="00E13269">
              <w:rPr>
                <w:rFonts w:ascii="Helvetica" w:eastAsia="Times New Roman" w:hAnsi="Helvetica" w:cs="Calibri"/>
                <w:b/>
                <w:bCs/>
                <w:sz w:val="18"/>
                <w:szCs w:val="18"/>
              </w:rPr>
              <w:t>.</w:t>
            </w:r>
          </w:p>
        </w:tc>
      </w:tr>
    </w:tbl>
    <w:p w:rsidR="00E13269" w:rsidRPr="00DB40B5" w:rsidRDefault="00E13269" w:rsidP="00702119">
      <w:pPr>
        <w:autoSpaceDE w:val="0"/>
        <w:autoSpaceDN w:val="0"/>
        <w:adjustRightInd w:val="0"/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</w:pPr>
    </w:p>
    <w:p w:rsidR="00EA5E40" w:rsidRPr="00DB40B5" w:rsidRDefault="00EA5E40" w:rsidP="00DA6C9D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29728D" w:rsidRPr="00DB40B5" w:rsidRDefault="0029728D" w:rsidP="00702119">
      <w:pPr>
        <w:autoSpaceDE w:val="0"/>
        <w:autoSpaceDN w:val="0"/>
        <w:adjustRightInd w:val="0"/>
        <w:rPr>
          <w:rFonts w:ascii="Calibri" w:hAnsi="Calibri" w:cs="TimesNewRomanPS-ItalicMT"/>
          <w:b/>
          <w:i/>
          <w:iCs/>
          <w:color w:val="262626" w:themeColor="text1" w:themeTint="D9"/>
        </w:rPr>
      </w:pPr>
    </w:p>
    <w:p w:rsidR="00BE37EF" w:rsidRDefault="00C45F39" w:rsidP="00343406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W 201</w:t>
      </w:r>
      <w:r w:rsidR="00E13269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C86CD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r. w ewidencji PUP Skarżysko-Kamienna </w:t>
      </w:r>
      <w:r w:rsidR="00E13269">
        <w:rPr>
          <w:rFonts w:ascii="Calibri" w:hAnsi="Calibri"/>
          <w:color w:val="262626" w:themeColor="text1" w:themeTint="D9"/>
          <w:sz w:val="22"/>
          <w:szCs w:val="22"/>
        </w:rPr>
        <w:t>12,17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% bezrobotnych nie posiadało </w:t>
      </w:r>
      <w:r w:rsidR="00E13269">
        <w:rPr>
          <w:rFonts w:ascii="Calibri" w:hAnsi="Calibri"/>
          <w:color w:val="262626" w:themeColor="text1" w:themeTint="D9"/>
          <w:sz w:val="22"/>
          <w:szCs w:val="22"/>
        </w:rPr>
        <w:t xml:space="preserve">i jest wyraźny wzrost </w:t>
      </w:r>
      <w:r w:rsidR="00696A23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(</w:t>
      </w:r>
      <w:r w:rsidR="00E13269">
        <w:rPr>
          <w:rFonts w:ascii="Calibri" w:hAnsi="Calibri"/>
          <w:color w:val="262626" w:themeColor="text1" w:themeTint="D9"/>
          <w:sz w:val="22"/>
          <w:szCs w:val="22"/>
        </w:rPr>
        <w:t xml:space="preserve">w 2017 i 2016 odsetek ten wynosił 11,2%,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w 2015r. 12,05%). 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Analizując bezrobotnych bez zawodu według poziomu wykształcenia można zauważyć, że największy odsetek występuje, podobnie jak w </w:t>
      </w:r>
      <w:r w:rsidR="009D4563">
        <w:rPr>
          <w:rFonts w:ascii="Calibri" w:hAnsi="Calibri"/>
          <w:color w:val="262626" w:themeColor="text1" w:themeTint="D9"/>
          <w:sz w:val="22"/>
          <w:szCs w:val="22"/>
        </w:rPr>
        <w:t xml:space="preserve">2017 i 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>201</w:t>
      </w:r>
      <w:r w:rsidR="007A7E5F">
        <w:rPr>
          <w:rFonts w:ascii="Calibri" w:hAnsi="Calibri"/>
          <w:color w:val="262626" w:themeColor="text1" w:themeTint="D9"/>
          <w:sz w:val="22"/>
          <w:szCs w:val="22"/>
        </w:rPr>
        <w:t>6</w:t>
      </w:r>
      <w:r w:rsidR="00C86CD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7A7E5F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>śród osób z wykształceniem średnim ogólnokształcącym, tj. 28,9</w:t>
      </w:r>
      <w:r w:rsidR="009D4563">
        <w:rPr>
          <w:rFonts w:ascii="Calibri" w:hAnsi="Calibri"/>
          <w:color w:val="262626" w:themeColor="text1" w:themeTint="D9"/>
          <w:sz w:val="22"/>
          <w:szCs w:val="22"/>
        </w:rPr>
        <w:t>5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>% oraz gimnazjalnym i poniżej, tj. 2</w:t>
      </w:r>
      <w:r w:rsidR="009D4563">
        <w:rPr>
          <w:rFonts w:ascii="Calibri" w:hAnsi="Calibri"/>
          <w:color w:val="262626" w:themeColor="text1" w:themeTint="D9"/>
          <w:sz w:val="22"/>
          <w:szCs w:val="22"/>
        </w:rPr>
        <w:t>9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>,</w:t>
      </w:r>
      <w:r w:rsidR="009D4563">
        <w:rPr>
          <w:rFonts w:ascii="Calibri" w:hAnsi="Calibri"/>
          <w:color w:val="262626" w:themeColor="text1" w:themeTint="D9"/>
          <w:sz w:val="22"/>
          <w:szCs w:val="22"/>
        </w:rPr>
        <w:t>47</w:t>
      </w:r>
      <w:r w:rsidR="007A7E5F">
        <w:rPr>
          <w:rFonts w:ascii="Calibri" w:hAnsi="Calibri"/>
          <w:color w:val="262626" w:themeColor="text1" w:themeTint="D9"/>
          <w:sz w:val="22"/>
          <w:szCs w:val="22"/>
        </w:rPr>
        <w:t>%.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Natomiast biorąc pod uwagę typ ukończonej szkoły, największy odsetek bezrobotnych bez zawodu ukończył technikum uzupełniające (</w:t>
      </w:r>
      <w:r w:rsidR="009D4563">
        <w:rPr>
          <w:rFonts w:ascii="Calibri" w:hAnsi="Calibri"/>
          <w:color w:val="262626" w:themeColor="text1" w:themeTint="D9"/>
          <w:sz w:val="22"/>
          <w:szCs w:val="22"/>
        </w:rPr>
        <w:t>10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0%), liceum </w:t>
      </w:r>
      <w:r w:rsidR="00B45ECA" w:rsidRPr="00DB40B5">
        <w:rPr>
          <w:rFonts w:ascii="Calibri" w:hAnsi="Calibri"/>
          <w:color w:val="262626" w:themeColor="text1" w:themeTint="D9"/>
          <w:sz w:val="22"/>
          <w:szCs w:val="22"/>
        </w:rPr>
        <w:t>profilowane (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47,06</w:t>
      </w:r>
      <w:r w:rsidR="00B45ECA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%) 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>oraz technikum  (</w:t>
      </w:r>
      <w:r w:rsidR="009D4563">
        <w:rPr>
          <w:rFonts w:ascii="Calibri" w:hAnsi="Calibri"/>
          <w:color w:val="262626" w:themeColor="text1" w:themeTint="D9"/>
          <w:sz w:val="22"/>
          <w:szCs w:val="22"/>
        </w:rPr>
        <w:t>33,5</w:t>
      </w:r>
      <w:r w:rsidR="007A7E5F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%). </w:t>
      </w:r>
    </w:p>
    <w:p w:rsidR="00415B52" w:rsidRPr="00175851" w:rsidRDefault="00415B52" w:rsidP="00343406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C00000"/>
          <w:sz w:val="22"/>
          <w:szCs w:val="22"/>
        </w:rPr>
      </w:pPr>
    </w:p>
    <w:p w:rsidR="0029728D" w:rsidRPr="00175851" w:rsidRDefault="00175851" w:rsidP="008E4FDA">
      <w:pPr>
        <w:autoSpaceDE w:val="0"/>
        <w:autoSpaceDN w:val="0"/>
        <w:adjustRightInd w:val="0"/>
        <w:spacing w:after="120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175851">
        <w:rPr>
          <w:rFonts w:ascii="Calibri" w:hAnsi="Calibri" w:cs="Cambria-Bold"/>
          <w:b/>
          <w:bCs/>
          <w:color w:val="C00000"/>
          <w:sz w:val="22"/>
          <w:szCs w:val="22"/>
        </w:rPr>
        <w:t>4. ANALIZA RYNKU EDUKACYJNEGO</w:t>
      </w:r>
    </w:p>
    <w:p w:rsidR="008E4FDA" w:rsidRPr="00DB40B5" w:rsidRDefault="008E4FDA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lastRenderedPageBreak/>
        <w:t xml:space="preserve">Analiza rynku edukacyjnego służy, w głównej mierze, do określenia kierunków szkoleń dla bezrobotnych 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oraz korekty poziomu i struktury treści kształcenia zawodowego na poziomie ponadgimnazjalnym i wyższym. Analiza uczniów ostatnich klas szkół ponadgimnazjalnych oraz studentów ostatniego roku studiów pozwala odpowiedzieć na pytanie, czy deficyt bądź nadwyżka występująca na rynku w najbliższym czasie zwiększy się, czy też ulegnie redukcji. W przypadku zawodów nadwyżkowych, relatywnie duża liczba uczniów ostatnich klas, mogących podjąć zatrudnienie, przy niezmienionych warunkach po popytowej stronie rynku pracy, może przyczynić się do wzrostu bezrobocia w omawianym zawodzie. Wyklucza to również zasadność przeprowadzania szkoleń w obrębie uprawnień niezbędnych do wykonywania danego zawodu. Analiza ta umożliwia także określenie, czy deficyt występujący w danym zawodzie zostanie uzupełniony przez przyszłych absolwentów szkół ponadgimnazjalnych oraz czy uzasadnione jest przeprowadzanie szkoleń dla bezrobotnych w zakresie uprawnień warunkujących zatrudnienie w danym zawodzie.</w:t>
      </w:r>
    </w:p>
    <w:p w:rsidR="008E4FDA" w:rsidRPr="00DB40B5" w:rsidRDefault="008E4FDA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Analiza została wykonana w oparciu o następujące dane:</w:t>
      </w:r>
    </w:p>
    <w:p w:rsidR="008E4FDA" w:rsidRPr="00DB40B5" w:rsidRDefault="008E4FDA" w:rsidP="00D23B91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liczbę bezrobotnych absolwentów według ostatnio ukończonej szkoły (nazwa i typ szkoły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ponadgimnazjalnej lub nazwa uczelni wyższej) oraz bezrobotnych i absolwentów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wg zawodu 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i specjalności (w przypadku absolwentów szkół ponadgimnazjalnych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i wyższych) lub kierunku kształcenia (w przypadku absolwentów szkół wyższych)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z systemu Syriusz,</w:t>
      </w:r>
    </w:p>
    <w:p w:rsidR="008E4FDA" w:rsidRPr="00DB40B5" w:rsidRDefault="008E4FDA" w:rsidP="00D23B91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liczba uczniów ostatnich klas, w tym którzy zdali egzamin maturalny z Systemu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Informacji Oświatowej MEN,</w:t>
      </w:r>
    </w:p>
    <w:p w:rsidR="008E4FDA" w:rsidRPr="00DB40B5" w:rsidRDefault="008E4FDA" w:rsidP="00D23B91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liczbę absolwentów szkół ponadgimnazjalnych według zawodu i specjalności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oraz ukończonej szkoły (nazwa i typ szkoły) z Systemu Informacji Oświatowej MEN,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liczbę absolwentów szkół ponadgimnazjalnych, którzy zdali egzamin potwierdzający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kwalifikacje zawodowe, według zawodu 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i specjalności oraz ukończonej szkoły (nazwa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i typ szkoły) z Systemu Informacji Oświatowej MEN,</w:t>
      </w:r>
    </w:p>
    <w:p w:rsidR="008E4FDA" w:rsidRPr="00DB40B5" w:rsidRDefault="008E4FDA" w:rsidP="00D23B91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liczbę absolwentów szkół wyższych według kierunków nauki oraz nazwy uczelni wyższej,</w:t>
      </w:r>
    </w:p>
    <w:p w:rsidR="008E4FDA" w:rsidRPr="00DB40B5" w:rsidRDefault="008E4FDA" w:rsidP="00D23B91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liczbę studentów pierwszego i ostatniego roku studiów.</w:t>
      </w:r>
    </w:p>
    <w:p w:rsidR="008E4FDA" w:rsidRPr="00DB40B5" w:rsidRDefault="008E4FDA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W niniejszej analizie za bezrobotnego absolwenta uważa się osobę, która w okresie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do upływu 12 miesięcy od dnia określonego w dyplomie, świadectwie czy innym dokumencie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potwierdzającym ukończenie szkoły </w:t>
      </w:r>
      <w:r w:rsidR="00C4241B" w:rsidRPr="00DB40B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lub zaświadczenie o ukończeniu kursu, pozostaje w rejestrze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powiatowego urzędu pracy.</w:t>
      </w:r>
    </w:p>
    <w:p w:rsidR="008E4FDA" w:rsidRPr="00DB40B5" w:rsidRDefault="008E4FDA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Analiza absolwentów szkół ponadgimnazjalnych i wyższych opiera się na:</w:t>
      </w:r>
    </w:p>
    <w:p w:rsidR="008E4FDA" w:rsidRPr="00DB40B5" w:rsidRDefault="008E4FDA" w:rsidP="00D23B91">
      <w:pPr>
        <w:widowControl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zestawieniu liczby bezrobotnych absolwentów zarejestrowanych w urzędzie pracy z łączną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liczbą absolwentów, z uwzględnieniem posiadanego zawodu/specjalności (w agregacji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do elementarnej grupy zawodów), ostatnio ukończonej szkoły (nazwa i typ szkoły) –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wskaźnik frakcji bezrobotnych wśród absolwentów,</w:t>
      </w:r>
    </w:p>
    <w:p w:rsidR="008E4FDA" w:rsidRPr="00DB40B5" w:rsidRDefault="008E4FDA" w:rsidP="00D23B91">
      <w:pPr>
        <w:widowControl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zestawieniu liczby bezrobotnych absolwentów zarejestrowanych w urzędzie pracy z łączną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liczbą bezrobotnych, z uwzględnieniem posiadanego zawodu/specjalności (w agregacji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do elementarnej grupy zawodów) – wskaźnik frakcji absolwentów wśród bezrobotnych,</w:t>
      </w:r>
    </w:p>
    <w:p w:rsidR="008E4FDA" w:rsidRPr="00DB40B5" w:rsidRDefault="008E4FDA" w:rsidP="00D23B91">
      <w:pPr>
        <w:widowControl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oszacowanie faktycznej frakcji absolwentów wchodzących na rynek pracy (dotyczy tylko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absolwentów szkół ponadgimnazjalnych).</w:t>
      </w:r>
    </w:p>
    <w:p w:rsidR="008E4FDA" w:rsidRPr="00DB40B5" w:rsidRDefault="008E4FDA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Miernikiem służącym do identyfikacji elementarnych grup zawodów/kierunków nauki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i szkół, w których absolwenci mają trudności ze znalezieniem pracy jest </w:t>
      </w:r>
      <w:r w:rsidRPr="00DB40B5">
        <w:rPr>
          <w:rFonts w:ascii="Calibri" w:hAnsi="Calibri"/>
          <w:b/>
          <w:color w:val="262626" w:themeColor="text1" w:themeTint="D9"/>
          <w:sz w:val="22"/>
          <w:szCs w:val="22"/>
        </w:rPr>
        <w:t>wskaźnik frakcji</w:t>
      </w:r>
      <w:r w:rsidR="00D23B91" w:rsidRPr="00DB40B5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b/>
          <w:color w:val="262626" w:themeColor="text1" w:themeTint="D9"/>
          <w:sz w:val="22"/>
          <w:szCs w:val="22"/>
        </w:rPr>
        <w:t>bezrobotnych wśród absolwentów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:</w:t>
      </w:r>
    </w:p>
    <w:p w:rsidR="00D23B91" w:rsidRPr="00DB40B5" w:rsidRDefault="00D23B91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8E4FDA" w:rsidRPr="00913A2C" w:rsidRDefault="00B92E5D" w:rsidP="00913A2C">
      <w:pPr>
        <w:spacing w:after="120"/>
        <w:jc w:val="center"/>
        <w:rPr>
          <w:rFonts w:ascii="Calibri" w:eastAsia="Times New Roman" w:hAnsi="Calibri"/>
          <w:b/>
          <w:color w:val="262626" w:themeColor="text1" w:themeTint="D9"/>
          <w:sz w:val="22"/>
          <w:szCs w:val="22"/>
        </w:rPr>
      </w:pPr>
      <m:oMathPara>
        <m:oMath>
          <m:sSubSup>
            <m:sSubSupPr>
              <m:ctrlPr>
                <w:rPr>
                  <w:rFonts w:ascii="Cambria Math" w:eastAsia="Calibri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WBA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e>
            <m:sub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t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b>
            <m:sup>
              <m:r>
                <m:rPr>
                  <m:sty m:val="bi"/>
                </m:rPr>
                <w:rPr>
                  <w:rFonts w:ascii="Cambria Math" w:hAnsi="Cambria Math" w:cs="TimesNewRomanPS-ItalicMT"/>
                  <w:color w:val="262626" w:themeColor="text1" w:themeTint="D9"/>
                </w:rPr>
                <m:t>k</m:t>
              </m:r>
              <m:ctrlPr>
                <w:rPr>
                  <w:rFonts w:ascii="Cambria Math" w:hAnsi="Cambria Math" w:cs="TimesNewRomanPS-ItalicMT"/>
                  <w:b/>
                  <w:i/>
                  <w:iCs/>
                  <w:color w:val="262626" w:themeColor="text1" w:themeTint="D9"/>
                </w:rPr>
              </m:ctrlPr>
            </m:sup>
          </m:sSubSup>
          <m:r>
            <m:rPr>
              <m:sty m:val="b"/>
            </m:rPr>
            <w:rPr>
              <w:rFonts w:ascii="Cambria Math" w:hAnsi="Cambria Math" w:cs="Cambria Math"/>
              <w:color w:val="262626" w:themeColor="text1" w:themeTint="D9"/>
            </w:rPr>
            <m:t>=</m:t>
          </m:r>
          <m:f>
            <m:fPr>
              <m:ctrlPr>
                <w:rPr>
                  <w:rFonts w:ascii="Cambria Math" w:hAnsi="Cambria Math"/>
                  <w:b/>
                  <w:color w:val="262626" w:themeColor="text1" w:themeTint="D9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BA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num>
            <m:den>
              <m:sSubSup>
                <m:sSubSupPr>
                  <m:ctrlPr>
                    <w:rPr>
                      <w:rFonts w:ascii="Cambria Math" w:eastAsia="Calibri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A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t-1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NewRomanPS-ItalicMT"/>
                      <w:color w:val="262626" w:themeColor="text1" w:themeTint="D9"/>
                    </w:rPr>
                    <m:t>k</m:t>
                  </m:r>
                  <m:ctrlPr>
                    <w:rPr>
                      <w:rFonts w:ascii="Cambria Math" w:hAnsi="Cambria Math" w:cs="TimesNewRomanPS-ItalicMT"/>
                      <w:b/>
                      <w:i/>
                      <w:iCs/>
                      <w:color w:val="262626" w:themeColor="text1" w:themeTint="D9"/>
                    </w:rPr>
                  </m:ctrlPr>
                </m:sup>
              </m:sSubSup>
            </m:den>
          </m:f>
          <m:r>
            <m:rPr>
              <m:sty m:val="b"/>
            </m:rPr>
            <w:rPr>
              <w:rFonts w:ascii="Cambria Math" w:hAnsi="Cambria Math"/>
              <w:color w:val="262626" w:themeColor="text1" w:themeTint="D9"/>
            </w:rPr>
            <m:t>*100</m:t>
          </m:r>
        </m:oMath>
      </m:oMathPara>
    </w:p>
    <w:p w:rsidR="008E4FDA" w:rsidRPr="00DB40B5" w:rsidRDefault="008E4FDA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eastAsia="Calibri" w:hAnsi="Calibri"/>
          <w:color w:val="262626" w:themeColor="text1" w:themeTint="D9"/>
          <w:sz w:val="22"/>
          <w:szCs w:val="22"/>
        </w:rPr>
        <w:t>gdzie:</w:t>
      </w:r>
    </w:p>
    <w:p w:rsidR="008E4FDA" w:rsidRPr="00DB40B5" w:rsidRDefault="00B92E5D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</w:rPr>
            </m:ctrlPr>
          </m:sSubSupPr>
          <m:e>
            <m:r>
              <w:rPr>
                <w:rFonts w:ascii="Cambria Math" w:hAnsi="Cambria Math" w:cs="TimesNewRomanPS-ItalicMT"/>
                <w:color w:val="262626" w:themeColor="text1" w:themeTint="D9"/>
              </w:rPr>
              <m:t>BA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e>
          <m:sub>
            <m:r>
              <w:rPr>
                <w:rFonts w:ascii="Cambria Math" w:hAnsi="Cambria Math" w:cs="TimesNewRomanPS-ItalicMT"/>
                <w:color w:val="262626" w:themeColor="text1" w:themeTint="D9"/>
              </w:rPr>
              <m:t>t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b>
          <m:sup>
            <m:r>
              <w:rPr>
                <w:rFonts w:ascii="Cambria Math" w:hAnsi="Cambria Math" w:cs="TimesNewRomanPS-Italic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p>
        </m:sSubSup>
      </m:oMath>
      <w:r w:rsidR="008E4FDA" w:rsidRPr="00DB40B5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liczba bezrobotnych absolwentów według elementarnych grup zawodów/kierunku nauki bądź typu szkoły (zasadnicza zawodowa, średnia ogólnokształcąca, średnia zawodowa i policealna, wyższa) bądź nazwy szkoły/uczelni – stan na koniec grudnia/maja,</w:t>
      </w:r>
    </w:p>
    <w:p w:rsidR="008E4FDA" w:rsidRPr="00DB40B5" w:rsidRDefault="00B92E5D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eastAsia="Calibri" w:hAnsi="Calibri"/>
          <w:color w:val="262626" w:themeColor="text1" w:themeTint="D9"/>
          <w:sz w:val="22"/>
          <w:szCs w:val="22"/>
        </w:rPr>
      </w:pPr>
      <m:oMath>
        <m:sSubSup>
          <m:sSubSupPr>
            <m:ctrlPr>
              <w:rPr>
                <w:rFonts w:ascii="Cambria Math" w:eastAsia="Calibri" w:hAnsi="Cambria Math" w:cs="TimesNewRomanPS-ItalicMT"/>
                <w:i/>
                <w:iCs/>
                <w:color w:val="262626" w:themeColor="text1" w:themeTint="D9"/>
              </w:rPr>
            </m:ctrlPr>
          </m:sSubSupPr>
          <m:e>
            <m:r>
              <w:rPr>
                <w:rFonts w:ascii="Cambria Math" w:hAnsi="Cambria Math" w:cs="TimesNewRomanPS-ItalicMT"/>
                <w:color w:val="262626" w:themeColor="text1" w:themeTint="D9"/>
              </w:rPr>
              <m:t>A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e>
          <m:sub>
            <m:r>
              <w:rPr>
                <w:rFonts w:ascii="Cambria Math" w:hAnsi="Cambria Math" w:cs="TimesNewRomanPS-ItalicMT"/>
                <w:color w:val="262626" w:themeColor="text1" w:themeTint="D9"/>
              </w:rPr>
              <m:t>t-1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b>
          <m:sup>
            <m:r>
              <w:rPr>
                <w:rFonts w:ascii="Cambria Math" w:hAnsi="Cambria Math" w:cs="TimesNewRomanPS-ItalicMT"/>
                <w:color w:val="262626" w:themeColor="text1" w:themeTint="D9"/>
              </w:rPr>
              <m:t>k</m:t>
            </m:r>
            <m:ctrlPr>
              <w:rPr>
                <w:rFonts w:ascii="Cambria Math" w:hAnsi="Cambria Math" w:cs="TimesNewRomanPS-ItalicMT"/>
                <w:i/>
                <w:iCs/>
                <w:color w:val="262626" w:themeColor="text1" w:themeTint="D9"/>
              </w:rPr>
            </m:ctrlPr>
          </m:sup>
        </m:sSubSup>
      </m:oMath>
      <w:r w:rsidR="008E4FDA" w:rsidRPr="00DB40B5">
        <w:rPr>
          <w:rFonts w:ascii="Calibri" w:eastAsia="Calibri" w:hAnsi="Calibri"/>
          <w:color w:val="262626" w:themeColor="text1" w:themeTint="D9"/>
          <w:sz w:val="22"/>
          <w:szCs w:val="22"/>
        </w:rPr>
        <w:t xml:space="preserve"> - liczba absolwentów szkół ponadgimnazjalnych/wyższych według elementarnych grup zawodów/kierunku nauki bądź typu szkoły (zasadnicza zawodowa, średnia ogólnokształcąca, średnia zawodowa i policealna, wyższa) bądź nazwy szkoły/uczelni – stan za poprzedni rok szkolny/akademicki.</w:t>
      </w:r>
    </w:p>
    <w:p w:rsidR="00D23B91" w:rsidRPr="00DB40B5" w:rsidRDefault="008E4FDA" w:rsidP="008E4FDA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Powyższy wskaźnik informuje, jaki odsetek absolwentów w elementarnej grupie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zawodów/kierunku nauki/szkoły k stanowią bezrobotni absolwenci w elementarnej grupie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zawodów/kierunku nauki/szkoły k </w:t>
      </w:r>
      <w:r w:rsidR="00C4241B" w:rsidRPr="00DB40B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(w %). Miernik przyjmuje wartości od 0 % (oznacza brak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bezrobotnych wśród absolwentów według wybranej specyfikacji) do 100 % (sytuacja, w której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każdy absolwent w elementarnej grupie zawodów/kierunku nauki/szkoły k jest zarejestrowany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jako bezrobotny). Im niższe wskaźnik przyjmuje wartości, tym daną grupę elementarną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zawodów/kierunek nauki/szkołę można uznać za bardziej dostosowaną do potrzeb lokalnego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rynku pracy, gdyż jej absolwenci znajdują zatrudnienie w ciągu 6 lub 11 miesięcy od ukończenia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szkoły. </w:t>
      </w:r>
    </w:p>
    <w:p w:rsidR="007D4868" w:rsidRPr="007D4868" w:rsidRDefault="008E4FDA" w:rsidP="007D153C">
      <w:pPr>
        <w:jc w:val="both"/>
        <w:rPr>
          <w:rFonts w:ascii="Calibri" w:eastAsia="Times New Roman" w:hAnsi="Calibri"/>
          <w:sz w:val="16"/>
          <w:szCs w:val="16"/>
        </w:rPr>
      </w:pPr>
      <w:r w:rsidRPr="004767ED">
        <w:rPr>
          <w:rFonts w:ascii="Calibri" w:hAnsi="Calibri"/>
          <w:color w:val="262626" w:themeColor="text1" w:themeTint="D9"/>
          <w:sz w:val="22"/>
          <w:szCs w:val="22"/>
        </w:rPr>
        <w:t>Analizując liczbę bezrobotnych absolwentów oraz wskaźnik frakcji bezrobotnych</w:t>
      </w:r>
      <w:r w:rsidR="00D23B91"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>absolwentów wśród absolwentów według ostatnio ukończonej szkoły (</w:t>
      </w:r>
      <w:r w:rsidR="00213D05" w:rsidRPr="004767ED">
        <w:rPr>
          <w:rFonts w:ascii="Calibri" w:hAnsi="Calibri"/>
          <w:color w:val="262626" w:themeColor="text1" w:themeTint="D9"/>
          <w:sz w:val="22"/>
          <w:szCs w:val="22"/>
        </w:rPr>
        <w:t>t</w:t>
      </w:r>
      <w:r w:rsidR="003701EC"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abela </w:t>
      </w:r>
      <w:r w:rsidR="00BE300A">
        <w:rPr>
          <w:rFonts w:ascii="Calibri" w:hAnsi="Calibri"/>
          <w:color w:val="262626" w:themeColor="text1" w:themeTint="D9"/>
          <w:sz w:val="22"/>
          <w:szCs w:val="22"/>
        </w:rPr>
        <w:t>23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>) można</w:t>
      </w:r>
      <w:r w:rsidR="00D23B91"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>zauważyć, że na koniec maja roku sprawozdawczego najwięcej absolwentów</w:t>
      </w:r>
      <w:r w:rsidR="00D23B91"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>odnotowano po ukończeniu</w:t>
      </w:r>
      <w:r w:rsidR="00CB7E06" w:rsidRPr="00CB7E06">
        <w:t xml:space="preserve"> </w:t>
      </w:r>
      <w:r w:rsidR="00CB7E06" w:rsidRPr="00CB7E06">
        <w:rPr>
          <w:rFonts w:ascii="Calibri" w:hAnsi="Calibri"/>
          <w:color w:val="262626" w:themeColor="text1" w:themeTint="D9"/>
          <w:sz w:val="22"/>
          <w:szCs w:val="22"/>
        </w:rPr>
        <w:t>I Liceum Ogólnokształcące</w:t>
      </w:r>
      <w:r w:rsidR="00CB7E06">
        <w:rPr>
          <w:rFonts w:ascii="Calibri" w:hAnsi="Calibri"/>
          <w:color w:val="262626" w:themeColor="text1" w:themeTint="D9"/>
          <w:sz w:val="22"/>
          <w:szCs w:val="22"/>
        </w:rPr>
        <w:t>go</w:t>
      </w:r>
      <w:r w:rsidR="00CB7E06" w:rsidRPr="00CB7E06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B7E06">
        <w:rPr>
          <w:rFonts w:ascii="Calibri" w:hAnsi="Calibri"/>
          <w:color w:val="262626" w:themeColor="text1" w:themeTint="D9"/>
          <w:sz w:val="22"/>
          <w:szCs w:val="22"/>
        </w:rPr>
        <w:t>i</w:t>
      </w:r>
      <w:r w:rsidR="00CB7E06" w:rsidRPr="00CB7E06">
        <w:rPr>
          <w:rFonts w:ascii="Calibri" w:hAnsi="Calibri"/>
          <w:color w:val="262626" w:themeColor="text1" w:themeTint="D9"/>
          <w:sz w:val="22"/>
          <w:szCs w:val="22"/>
        </w:rPr>
        <w:t xml:space="preserve">m. Juliusza Słowackiego </w:t>
      </w:r>
      <w:r w:rsidR="00CB7E06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CB7E06" w:rsidRPr="00CB7E06">
        <w:rPr>
          <w:rFonts w:ascii="Calibri" w:hAnsi="Calibri"/>
          <w:color w:val="262626" w:themeColor="text1" w:themeTint="D9"/>
          <w:sz w:val="22"/>
          <w:szCs w:val="22"/>
        </w:rPr>
        <w:t xml:space="preserve"> Skarżysku-Kamiennej</w:t>
      </w:r>
      <w:r w:rsidR="00CB7E06">
        <w:rPr>
          <w:rFonts w:ascii="Calibri" w:hAnsi="Calibri"/>
          <w:color w:val="262626" w:themeColor="text1" w:themeTint="D9"/>
          <w:sz w:val="22"/>
          <w:szCs w:val="22"/>
        </w:rPr>
        <w:t xml:space="preserve">  (187) oraz </w:t>
      </w:r>
      <w:r w:rsidR="007D4868">
        <w:rPr>
          <w:rFonts w:ascii="Calibri" w:eastAsia="Times New Roman" w:hAnsi="Calibri"/>
          <w:color w:val="262626" w:themeColor="text1" w:themeTint="D9"/>
          <w:sz w:val="22"/>
          <w:szCs w:val="22"/>
        </w:rPr>
        <w:t>II</w:t>
      </w:r>
      <w:r w:rsidR="007D4868" w:rsidRPr="007D4868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Liceum Ogólnokształcące</w:t>
      </w:r>
      <w:r w:rsidR="007D4868">
        <w:rPr>
          <w:rFonts w:ascii="Calibri" w:eastAsia="Times New Roman" w:hAnsi="Calibri"/>
          <w:color w:val="262626" w:themeColor="text1" w:themeTint="D9"/>
          <w:sz w:val="22"/>
          <w:szCs w:val="22"/>
        </w:rPr>
        <w:t>go</w:t>
      </w:r>
      <w:r w:rsidR="007D4868" w:rsidRPr="007D4868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</w:t>
      </w:r>
      <w:r w:rsidR="007D4868">
        <w:rPr>
          <w:rFonts w:ascii="Calibri" w:eastAsia="Times New Roman" w:hAnsi="Calibri"/>
          <w:color w:val="262626" w:themeColor="text1" w:themeTint="D9"/>
          <w:sz w:val="22"/>
          <w:szCs w:val="22"/>
        </w:rPr>
        <w:t>i</w:t>
      </w:r>
      <w:r w:rsidR="007D4868" w:rsidRPr="007D4868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m. Adama Mickiewicza </w:t>
      </w:r>
      <w:r w:rsidR="007D4868">
        <w:rPr>
          <w:rFonts w:ascii="Calibri" w:eastAsia="Times New Roman" w:hAnsi="Calibri"/>
          <w:color w:val="262626" w:themeColor="text1" w:themeTint="D9"/>
          <w:sz w:val="22"/>
          <w:szCs w:val="22"/>
        </w:rPr>
        <w:t>w</w:t>
      </w:r>
      <w:r w:rsidR="007D4868" w:rsidRPr="007D4868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Skarżysku-Kamiennej 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>tj. 1</w:t>
      </w:r>
      <w:r w:rsidR="00CB7E06">
        <w:rPr>
          <w:rFonts w:ascii="Calibri" w:hAnsi="Calibri"/>
          <w:color w:val="262626" w:themeColor="text1" w:themeTint="D9"/>
          <w:sz w:val="22"/>
          <w:szCs w:val="22"/>
        </w:rPr>
        <w:t>55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. Na koniec grudnia </w:t>
      </w:r>
      <w:r w:rsidR="00CB7E06">
        <w:rPr>
          <w:rFonts w:ascii="Calibri" w:hAnsi="Calibri"/>
          <w:color w:val="262626" w:themeColor="text1" w:themeTint="D9"/>
          <w:sz w:val="22"/>
          <w:szCs w:val="22"/>
        </w:rPr>
        <w:t>2018</w:t>
      </w:r>
      <w:r w:rsidR="00514B6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B7E06">
        <w:rPr>
          <w:rFonts w:ascii="Calibri" w:hAnsi="Calibri"/>
          <w:color w:val="262626" w:themeColor="text1" w:themeTint="D9"/>
          <w:sz w:val="22"/>
          <w:szCs w:val="22"/>
        </w:rPr>
        <w:t xml:space="preserve">r. największa liczba bezrobotnych absolwentów 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 xml:space="preserve">ukończyła </w:t>
      </w:r>
      <w:r w:rsidR="007D153C"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Technikum Nr 2 Zespołu Szkół Ekonomicznych 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 xml:space="preserve">w </w:t>
      </w:r>
      <w:r w:rsidR="007D153C"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 Skarżysku-Kamiennej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 xml:space="preserve"> (9 osób)</w:t>
      </w:r>
      <w:r w:rsidR="007D153C"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</w:p>
    <w:p w:rsidR="007D153C" w:rsidRPr="007D153C" w:rsidRDefault="008E4FDA" w:rsidP="007D153C">
      <w:pPr>
        <w:jc w:val="both"/>
        <w:rPr>
          <w:rFonts w:ascii="Calibri" w:eastAsia="Times New Roman" w:hAnsi="Calibri"/>
          <w:sz w:val="16"/>
          <w:szCs w:val="16"/>
        </w:rPr>
      </w:pPr>
      <w:r w:rsidRPr="004767ED">
        <w:rPr>
          <w:rFonts w:ascii="Calibri" w:hAnsi="Calibri"/>
          <w:color w:val="262626" w:themeColor="text1" w:themeTint="D9"/>
          <w:sz w:val="22"/>
          <w:szCs w:val="22"/>
        </w:rPr>
        <w:t>Biorąc pod uwagę wskaźnik frakcji bezrobotnych absolwentów wśród absolwentów według</w:t>
      </w:r>
      <w:r w:rsidR="00D23B91"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ostatnio ukończonej szkoły można zauważyć, że największą wartość na koniec 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>grudnia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 roku</w:t>
      </w:r>
      <w:r w:rsidR="00D23B91"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>sprawozdawczego</w:t>
      </w:r>
      <w:r w:rsidR="007D4868">
        <w:rPr>
          <w:rFonts w:ascii="Calibri" w:hAnsi="Calibri"/>
          <w:color w:val="262626" w:themeColor="text1" w:themeTint="D9"/>
          <w:sz w:val="22"/>
          <w:szCs w:val="22"/>
        </w:rPr>
        <w:t xml:space="preserve"> (201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7D4868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 przyjął on dla</w:t>
      </w:r>
      <w:r w:rsidR="007D4868">
        <w:rPr>
          <w:rFonts w:ascii="Calibri" w:hAnsi="Calibri"/>
          <w:color w:val="262626" w:themeColor="text1" w:themeTint="D9"/>
          <w:sz w:val="22"/>
          <w:szCs w:val="22"/>
        </w:rPr>
        <w:t xml:space="preserve">: </w:t>
      </w:r>
      <w:r w:rsidR="00B45ECA" w:rsidRPr="007D153C">
        <w:rPr>
          <w:rFonts w:ascii="Calibri" w:hAnsi="Calibri"/>
          <w:color w:val="262626" w:themeColor="text1" w:themeTint="D9"/>
          <w:sz w:val="22"/>
          <w:szCs w:val="22"/>
        </w:rPr>
        <w:t>Branżow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ej </w:t>
      </w:r>
      <w:r w:rsidR="00B45ECA" w:rsidRPr="007D153C">
        <w:rPr>
          <w:rFonts w:ascii="Calibri" w:hAnsi="Calibri"/>
          <w:color w:val="262626" w:themeColor="text1" w:themeTint="D9"/>
          <w:sz w:val="22"/>
          <w:szCs w:val="22"/>
        </w:rPr>
        <w:t>Szkoły</w:t>
      </w:r>
      <w:r w:rsidR="007D153C"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 I Stopnia Specjaln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>ej</w:t>
      </w:r>
      <w:r w:rsidR="007D153C"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 Nr 3 Młodzieżowego Ośrodka Wychowawczego 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7D153C"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 Zespole Placówek Resocjalizacyjno-Wychowawczych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 xml:space="preserve"> (100%)</w:t>
      </w:r>
      <w:r w:rsidR="0002306E">
        <w:rPr>
          <w:rFonts w:ascii="Calibri" w:hAnsi="Calibri"/>
          <w:color w:val="262626" w:themeColor="text1" w:themeTint="D9"/>
          <w:sz w:val="22"/>
          <w:szCs w:val="22"/>
        </w:rPr>
        <w:t xml:space="preserve"> i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 xml:space="preserve"> II</w:t>
      </w:r>
      <w:r w:rsidR="007D153C"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 Liceum </w:t>
      </w:r>
      <w:r w:rsidR="00B45ECA" w:rsidRPr="007D153C">
        <w:rPr>
          <w:rFonts w:ascii="Calibri" w:hAnsi="Calibri"/>
          <w:color w:val="262626" w:themeColor="text1" w:themeTint="D9"/>
          <w:sz w:val="22"/>
          <w:szCs w:val="22"/>
        </w:rPr>
        <w:t>Ogólnokształcące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go </w:t>
      </w:r>
      <w:r w:rsidR="00B45ECA" w:rsidRPr="007D153C">
        <w:rPr>
          <w:rFonts w:ascii="Calibri" w:hAnsi="Calibri"/>
          <w:color w:val="262626" w:themeColor="text1" w:themeTint="D9"/>
          <w:sz w:val="22"/>
          <w:szCs w:val="22"/>
        </w:rPr>
        <w:t>Dla</w:t>
      </w:r>
      <w:r w:rsidR="007D153C"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 Dorosłych Zespołu Szkół Samochodowo-Usługowych 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7D153C"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 Skarżysku-Kamiennej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 xml:space="preserve"> (37,5%).</w:t>
      </w:r>
    </w:p>
    <w:p w:rsidR="005230E3" w:rsidRPr="00E53257" w:rsidRDefault="008E4FDA" w:rsidP="007D153C">
      <w:pPr>
        <w:jc w:val="both"/>
        <w:rPr>
          <w:rFonts w:ascii="Calibri" w:eastAsia="Times New Roman" w:hAnsi="Calibri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Biorąc pod uwagę </w:t>
      </w:r>
      <w:r w:rsidRPr="008C1D0D">
        <w:rPr>
          <w:rFonts w:ascii="Calibri" w:hAnsi="Calibri"/>
          <w:color w:val="262626" w:themeColor="text1" w:themeTint="D9"/>
          <w:sz w:val="22"/>
          <w:szCs w:val="22"/>
        </w:rPr>
        <w:t xml:space="preserve">wskaźnik frakcji bezrobotnych absolwentów wśród absolwentów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według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elementarnych grup zawodów na koniec maja przyjmował on najwyższą wartość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 w:rsidRPr="00DB40B5">
        <w:rPr>
          <w:rFonts w:ascii="Calibri" w:hAnsi="Calibri"/>
          <w:color w:val="262626" w:themeColor="text1" w:themeTint="D9"/>
          <w:sz w:val="22"/>
          <w:szCs w:val="22"/>
        </w:rPr>
        <w:t>dla</w:t>
      </w:r>
      <w:r w:rsidR="00B45ECA" w:rsidRPr="00DB40B5">
        <w:rPr>
          <w:rFonts w:ascii="Calibri" w:hAnsi="Calibri"/>
          <w:color w:val="262626" w:themeColor="text1" w:themeTint="D9"/>
          <w:sz w:val="16"/>
          <w:szCs w:val="16"/>
        </w:rPr>
        <w:t xml:space="preserve"> </w:t>
      </w:r>
      <w:r w:rsidR="00B45ECA" w:rsidRPr="00CB7E06">
        <w:rPr>
          <w:rFonts w:ascii="Calibri" w:hAnsi="Calibri"/>
          <w:color w:val="262626" w:themeColor="text1" w:themeTint="D9"/>
          <w:sz w:val="22"/>
          <w:szCs w:val="22"/>
        </w:rPr>
        <w:t>zawodu</w:t>
      </w:r>
      <w:r w:rsidR="00CB7E06">
        <w:rPr>
          <w:rFonts w:ascii="Calibri" w:hAnsi="Calibri"/>
          <w:color w:val="262626" w:themeColor="text1" w:themeTint="D9"/>
          <w:sz w:val="16"/>
          <w:szCs w:val="16"/>
        </w:rPr>
        <w:t xml:space="preserve"> </w:t>
      </w:r>
      <w:r w:rsidR="00CB7E06" w:rsidRPr="00CB7E06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Plastycy, dekoratorzy wnętrz </w:t>
      </w:r>
      <w:r w:rsidR="00514B65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br/>
      </w:r>
      <w:r w:rsidR="00CB7E06" w:rsidRPr="00CB7E06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>i pokrewni</w:t>
      </w:r>
      <w:r w:rsidR="00E53257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</w:t>
      </w:r>
      <w:r w:rsidR="00E24EF5" w:rsidRPr="00DB40B5">
        <w:rPr>
          <w:rFonts w:ascii="Calibri" w:eastAsia="Times New Roman" w:hAnsi="Calibri"/>
          <w:i/>
          <w:color w:val="262626" w:themeColor="text1" w:themeTint="D9"/>
          <w:sz w:val="22"/>
          <w:szCs w:val="22"/>
        </w:rPr>
        <w:t xml:space="preserve"> (</w:t>
      </w:r>
      <w:r w:rsidR="00CB7E06">
        <w:rPr>
          <w:rFonts w:ascii="Calibri" w:eastAsia="Times New Roman" w:hAnsi="Calibri"/>
          <w:color w:val="262626" w:themeColor="text1" w:themeTint="D9"/>
          <w:sz w:val="22"/>
          <w:szCs w:val="22"/>
        </w:rPr>
        <w:t>5</w:t>
      </w:r>
      <w:r w:rsidR="00E24EF5" w:rsidRPr="00DB40B5">
        <w:rPr>
          <w:rFonts w:ascii="Calibri" w:eastAsia="Times New Roman" w:hAnsi="Calibri"/>
          <w:color w:val="262626" w:themeColor="text1" w:themeTint="D9"/>
          <w:sz w:val="22"/>
          <w:szCs w:val="22"/>
        </w:rPr>
        <w:t>0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81079F" w:rsidRPr="00DB40B5">
        <w:rPr>
          <w:rFonts w:ascii="Calibri" w:hAnsi="Calibri"/>
          <w:color w:val="262626" w:themeColor="text1" w:themeTint="D9"/>
          <w:sz w:val="22"/>
          <w:szCs w:val="22"/>
        </w:rPr>
        <w:t>%</w:t>
      </w:r>
      <w:r w:rsidR="00E24EF5" w:rsidRPr="00DB40B5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="00CB7E06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p w:rsidR="00E53257" w:rsidRDefault="008E4FDA" w:rsidP="007D153C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Rozpatrując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E53257">
        <w:rPr>
          <w:rFonts w:ascii="Calibri" w:hAnsi="Calibri"/>
          <w:color w:val="262626" w:themeColor="text1" w:themeTint="D9"/>
          <w:sz w:val="22"/>
          <w:szCs w:val="22"/>
        </w:rPr>
        <w:t>wskaźnik frakcji bezrobotnych absolwentów wśród bezrobotnych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można stwierdzić,</w:t>
      </w:r>
      <w:r w:rsidR="005230E3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że na koniec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maja największą wartość </w:t>
      </w:r>
      <w:r w:rsidR="008C1D0D">
        <w:rPr>
          <w:rFonts w:ascii="Calibri" w:hAnsi="Calibri"/>
          <w:color w:val="262626" w:themeColor="text1" w:themeTint="D9"/>
          <w:sz w:val="22"/>
          <w:szCs w:val="22"/>
        </w:rPr>
        <w:t xml:space="preserve">– 100%,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przyjmował on </w:t>
      </w:r>
      <w:r w:rsidR="00E53257">
        <w:rPr>
          <w:rFonts w:ascii="Calibri" w:hAnsi="Calibri"/>
          <w:color w:val="262626" w:themeColor="text1" w:themeTint="D9"/>
          <w:sz w:val="22"/>
          <w:szCs w:val="22"/>
        </w:rPr>
        <w:t xml:space="preserve">dla zawodu </w:t>
      </w:r>
      <w:r w:rsidR="00CB7E06" w:rsidRPr="00CB7E06">
        <w:rPr>
          <w:rFonts w:ascii="Calibri" w:hAnsi="Calibri"/>
          <w:i/>
          <w:color w:val="262626" w:themeColor="text1" w:themeTint="D9"/>
          <w:sz w:val="22"/>
          <w:szCs w:val="22"/>
        </w:rPr>
        <w:t>Dietetycy i specjaliści do spraw żywienia</w:t>
      </w:r>
      <w:r w:rsidR="00CB7E06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</w:t>
      </w:r>
      <w:r w:rsidR="00CB7E06" w:rsidRPr="00CB7E06">
        <w:rPr>
          <w:rFonts w:ascii="Calibri" w:hAnsi="Calibri"/>
          <w:color w:val="262626" w:themeColor="text1" w:themeTint="D9"/>
          <w:sz w:val="22"/>
          <w:szCs w:val="22"/>
        </w:rPr>
        <w:t>oraz</w:t>
      </w:r>
      <w:r w:rsidR="00CB7E06">
        <w:rPr>
          <w:rFonts w:ascii="Calibri" w:hAnsi="Calibri"/>
          <w:i/>
          <w:color w:val="262626" w:themeColor="text1" w:themeTint="D9"/>
          <w:sz w:val="22"/>
          <w:szCs w:val="22"/>
        </w:rPr>
        <w:t xml:space="preserve"> </w:t>
      </w:r>
      <w:r w:rsidR="00CB7E06" w:rsidRPr="00CB7E06">
        <w:rPr>
          <w:rFonts w:ascii="Calibri" w:hAnsi="Calibri"/>
          <w:i/>
          <w:color w:val="262626" w:themeColor="text1" w:themeTint="D9"/>
          <w:sz w:val="22"/>
          <w:szCs w:val="22"/>
        </w:rPr>
        <w:t xml:space="preserve">Sekretarki (ogólne) </w:t>
      </w:r>
      <w:r w:rsidR="005230E3" w:rsidRPr="00DB40B5">
        <w:rPr>
          <w:rFonts w:ascii="Calibri" w:hAnsi="Calibri"/>
          <w:color w:val="262626" w:themeColor="text1" w:themeTint="D9"/>
          <w:sz w:val="22"/>
          <w:szCs w:val="22"/>
        </w:rPr>
        <w:t>(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oznacza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to sytuację, w której każdy absolwent w elementarnej grupie zawodów jest </w:t>
      </w:r>
      <w:r w:rsidR="00B45ECA" w:rsidRPr="00DB40B5">
        <w:rPr>
          <w:rFonts w:ascii="Calibri" w:hAnsi="Calibri"/>
          <w:color w:val="262626" w:themeColor="text1" w:themeTint="D9"/>
          <w:sz w:val="22"/>
          <w:szCs w:val="22"/>
        </w:rPr>
        <w:t>zarejestrowany, jako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bezrobotny</w:t>
      </w:r>
      <w:r w:rsidR="005230E3" w:rsidRPr="00DB40B5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D23B91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696A23" w:rsidRPr="00DB40B5" w:rsidRDefault="00696A23" w:rsidP="007D153C">
      <w:pPr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5230E3" w:rsidRPr="00DB40B5" w:rsidRDefault="005230E3" w:rsidP="00E24EF5">
      <w:pPr>
        <w:jc w:val="both"/>
        <w:rPr>
          <w:rFonts w:ascii="Calibri" w:eastAsia="Times New Roman" w:hAnsi="Calibri"/>
          <w:color w:val="262626" w:themeColor="text1" w:themeTint="D9"/>
          <w:sz w:val="16"/>
          <w:szCs w:val="16"/>
        </w:rPr>
      </w:pPr>
    </w:p>
    <w:p w:rsidR="00696A23" w:rsidRPr="00067327" w:rsidRDefault="0029728D" w:rsidP="000760AB">
      <w:pPr>
        <w:autoSpaceDE w:val="0"/>
        <w:autoSpaceDN w:val="0"/>
        <w:adjustRightInd w:val="0"/>
        <w:spacing w:after="120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067327">
        <w:rPr>
          <w:rFonts w:ascii="Calibri" w:hAnsi="Calibri" w:cs="Cambria-Bold"/>
          <w:b/>
          <w:bCs/>
          <w:color w:val="C00000"/>
          <w:sz w:val="22"/>
          <w:szCs w:val="22"/>
        </w:rPr>
        <w:t>4.1. Analiza uczniów ostatnich klas szkół ponadgimnazjalnych</w:t>
      </w:r>
    </w:p>
    <w:p w:rsidR="00696A23" w:rsidRDefault="00526BE0" w:rsidP="000760AB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Celem analizy liczby uczniów ostatnich klas szkół ponadgimnazjalnych było określenie potencjalnego zasobu siły roboczej wchodzącej na rynek.</w:t>
      </w:r>
      <w:r w:rsidRPr="00DB40B5">
        <w:rPr>
          <w:color w:val="262626" w:themeColor="text1" w:themeTint="D9"/>
          <w:sz w:val="20"/>
          <w:szCs w:val="20"/>
        </w:rPr>
        <w:t xml:space="preserve"> </w:t>
      </w:r>
      <w:r w:rsidR="000760AB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Badając liczbę uczniów ostatnich klas szkół ponadgimnazjalnych w obrębie zawodów zakwalifikowanych do rocznej informacji sygnalnej, można uzyskać informację dotyczącą tego, </w:t>
      </w:r>
      <w:r w:rsidR="00082BBE" w:rsidRPr="00DB40B5">
        <w:rPr>
          <w:rFonts w:ascii="Calibri" w:hAnsi="Calibri"/>
          <w:color w:val="262626" w:themeColor="text1" w:themeTint="D9"/>
          <w:sz w:val="22"/>
          <w:szCs w:val="22"/>
        </w:rPr>
        <w:br/>
      </w:r>
      <w:r w:rsidR="000760AB" w:rsidRPr="00DB40B5">
        <w:rPr>
          <w:rFonts w:ascii="Calibri" w:hAnsi="Calibri"/>
          <w:color w:val="262626" w:themeColor="text1" w:themeTint="D9"/>
          <w:sz w:val="22"/>
          <w:szCs w:val="22"/>
        </w:rPr>
        <w:t>czy deficyt bądź nadwyżka występująca na rynku w najbliższym czasie zwiększy się, czy też ulegnie redukcji.</w:t>
      </w:r>
    </w:p>
    <w:p w:rsidR="00514B65" w:rsidRDefault="00514B65" w:rsidP="000760AB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02595F" w:rsidRPr="00DB40B5" w:rsidRDefault="0002595F" w:rsidP="000760AB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9D4563" w:rsidRPr="009D4563" w:rsidRDefault="00EA5E40" w:rsidP="009D4563">
      <w:pPr>
        <w:autoSpaceDE w:val="0"/>
        <w:autoSpaceDN w:val="0"/>
        <w:adjustRightInd w:val="0"/>
        <w:spacing w:after="120"/>
        <w:ind w:left="993" w:hanging="993"/>
        <w:rPr>
          <w:rFonts w:ascii="Calibri" w:hAnsi="Calibri" w:cs="TimesNewRomanPS-BoldMT"/>
          <w:bCs/>
          <w:color w:val="262626" w:themeColor="text1" w:themeTint="D9"/>
          <w:sz w:val="22"/>
          <w:szCs w:val="22"/>
        </w:rPr>
      </w:pPr>
      <w:r w:rsidRPr="00913A2C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 xml:space="preserve">Tabela </w:t>
      </w:r>
      <w:r w:rsidR="00F5721A" w:rsidRPr="00913A2C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18</w:t>
      </w:r>
      <w:r w:rsidR="00AE41CE" w:rsidRPr="00913A2C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.</w:t>
      </w:r>
      <w:r w:rsidRPr="00913A2C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Uczniowie ostatnich klas szkół ponadgimnazjalnych według elementarnych grup zawodów deficytowych, zrównoważonych oraz nadwyżkowych w 201</w:t>
      </w:r>
      <w:r w:rsidR="009D4563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8</w:t>
      </w:r>
      <w:r w:rsidRPr="00913A2C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roku</w:t>
      </w:r>
    </w:p>
    <w:tbl>
      <w:tblPr>
        <w:tblW w:w="10400" w:type="dxa"/>
        <w:tblInd w:w="-567" w:type="dxa"/>
        <w:tblCellMar>
          <w:left w:w="70" w:type="dxa"/>
          <w:right w:w="70" w:type="dxa"/>
        </w:tblCellMar>
        <w:tblLook w:val="04A0"/>
      </w:tblPr>
      <w:tblGrid>
        <w:gridCol w:w="146"/>
        <w:gridCol w:w="472"/>
        <w:gridCol w:w="1302"/>
        <w:gridCol w:w="160"/>
        <w:gridCol w:w="240"/>
        <w:gridCol w:w="5040"/>
        <w:gridCol w:w="2880"/>
        <w:gridCol w:w="160"/>
      </w:tblGrid>
      <w:tr w:rsidR="009D4563" w:rsidRPr="009D4563" w:rsidTr="009D4563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Zawody deficytowe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9D4563" w:rsidRPr="009D4563" w:rsidTr="009D4563">
        <w:trPr>
          <w:trHeight w:val="300"/>
        </w:trPr>
        <w:tc>
          <w:tcPr>
            <w:tcW w:w="7360" w:type="dxa"/>
            <w:gridSpan w:val="6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Elementarna grupa zawodów</w:t>
            </w:r>
          </w:p>
        </w:tc>
        <w:tc>
          <w:tcPr>
            <w:tcW w:w="3040" w:type="dxa"/>
            <w:gridSpan w:val="2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uczniów ostatnich klas szkół ponadgimnazjalnych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Nazwa</w:t>
            </w:r>
          </w:p>
        </w:tc>
        <w:tc>
          <w:tcPr>
            <w:tcW w:w="3040" w:type="dxa"/>
            <w:gridSpan w:val="2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1213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Kierownicy do spraw strategii i planowania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1324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Kierownicy do spraw logistyki i dziedzin pokrewnych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1346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Kierownicy w instytucjach finansowych i ubezpieczeniowych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2353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Lektorzy języków obcych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2619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Specjaliści z dziedziny prawa gdzie indziej niesklasyfikowani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4132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Operatorzy wprowadzania danych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5163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Pracownicy zakładów pogrzebowych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5169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Pracownicy usług osobistych gdzie indziej niesklasyfikowani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5221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Właściciele sklepów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5246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Wydawcy posiłków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5249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Pracownicy sprzedaży i pokrewni gdzie indziej niesklasyfikowani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5312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Asystenci nauczycieli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8160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Operatorzy maszyn i urządzeń do produkcji wyrobów spożywczych i pokrewni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9129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Pozostali pracownicy zajmujący się sprzątaniem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9611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Ładowacze nieczystości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Zawody nadwyżkowe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9D4563" w:rsidRPr="009D4563" w:rsidTr="009D4563">
        <w:trPr>
          <w:trHeight w:val="300"/>
        </w:trPr>
        <w:tc>
          <w:tcPr>
            <w:tcW w:w="7360" w:type="dxa"/>
            <w:gridSpan w:val="6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Elementarna grupa zawodów</w:t>
            </w:r>
          </w:p>
        </w:tc>
        <w:tc>
          <w:tcPr>
            <w:tcW w:w="3040" w:type="dxa"/>
            <w:gridSpan w:val="2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Liczba uczniów ostatnich klas szkół ponadgimnazjalnych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Kod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Nazwa</w:t>
            </w:r>
          </w:p>
        </w:tc>
        <w:tc>
          <w:tcPr>
            <w:tcW w:w="3040" w:type="dxa"/>
            <w:gridSpan w:val="2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2440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Specjaliści do spraw rynku nieruchomości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2632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Archeolodzy, socjolodzy i specjaliści dziedzin pokrewnych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3113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Technicy elektrycy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3115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Technicy mechanicy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3119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Technicy nauk fizycznych i technicznych gdzie indziej niesklasyfikowani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3321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Agenci ubezpieczeniowi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3322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Przedstawiciele handlowi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4110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Pracownicy obsługi biurowej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4213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Pracownicy lombardów i instytucji pożyczkowych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5120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Kucharze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5223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Sprzedawcy sklepowi (ekspedienci)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5321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Pomocniczy personel medyczny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6111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Rolnicy upraw polowych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7112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Murarze i pokrewni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7125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Szklarze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7126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Hydraulicy i monterzy rurociągów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7127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Monterzy i konserwatorzy instalacji klimatyzacyjnych i chłodniczych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7311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Mechanicy precyzyjni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7316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Szyldziarze, grawerzy i zdobnicy ceramiki, szkła i pokrewni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7512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Piekarze, cukiernicy i pokrewni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7522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Stolarze meblowi i pokrewni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7531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Krawcy, kuśnierze, kapelusznicy i pokrewni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8156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Operatorzy maszyn do produkcji obuwia i pokrewni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8213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Monterzy sprzętu elektronicznego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9112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Pomoce i sprzątaczki biurowe, hotelowe i pokrewne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9312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budownictwie drogowym, wodnym i pokrewni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9313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budownictwie ogólnym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9333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Robotnicy pracujący przy przeładunku towarów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9613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Zamiatacze i pokrewni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9629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Pracownicy wykonujący prace proste gdzie indziej niesklasyfikowani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9D4563" w:rsidRPr="009D4563" w:rsidTr="009D4563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Zawody zrównoważone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9D4563" w:rsidRPr="009D4563" w:rsidTr="009D4563">
        <w:trPr>
          <w:trHeight w:val="300"/>
        </w:trPr>
        <w:tc>
          <w:tcPr>
            <w:tcW w:w="7360" w:type="dxa"/>
            <w:gridSpan w:val="6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Elementarna grupa zawodów</w:t>
            </w:r>
          </w:p>
        </w:tc>
        <w:tc>
          <w:tcPr>
            <w:tcW w:w="3040" w:type="dxa"/>
            <w:gridSpan w:val="2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Liczba uczniów ostatnich klas szkół ponadgimnazjalnych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Kod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Nazwa</w:t>
            </w:r>
          </w:p>
        </w:tc>
        <w:tc>
          <w:tcPr>
            <w:tcW w:w="3040" w:type="dxa"/>
            <w:gridSpan w:val="2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9D4563" w:rsidRPr="009D4563" w:rsidTr="009D4563">
        <w:trPr>
          <w:trHeight w:val="300"/>
        </w:trPr>
        <w:tc>
          <w:tcPr>
            <w:tcW w:w="618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8171</w:t>
            </w:r>
          </w:p>
        </w:tc>
        <w:tc>
          <w:tcPr>
            <w:tcW w:w="6742" w:type="dxa"/>
            <w:gridSpan w:val="4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Operatorzy urządzeń do wyrobu masy papierniczej i produkcji papieru</w:t>
            </w:r>
          </w:p>
        </w:tc>
        <w:tc>
          <w:tcPr>
            <w:tcW w:w="3040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</w:tbl>
    <w:p w:rsidR="009D4563" w:rsidRDefault="009D4563" w:rsidP="00DA6C9D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F5721A" w:rsidRDefault="00F5721A" w:rsidP="00DA6C9D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9D4563" w:rsidRPr="00DB40B5" w:rsidRDefault="009D4563" w:rsidP="00DA6C9D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526BE0" w:rsidRPr="00DB40B5" w:rsidRDefault="00526BE0" w:rsidP="00526BE0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>Na podstawie danych zawartych w tabelach można zauważyć, że deficyt występujący w powyższych zawodach nie zostanie uzupełniony przez przyszłych absolwentów szkół ponadgimnazjalnych</w:t>
      </w:r>
      <w:r w:rsidR="009D4563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W wielu przypadkach może to wynikać z tego, iż kompetencje wskazane w elementarnych grupach zawodów zdobywa się często poprzez kształcenie na poziomie szkół </w:t>
      </w:r>
      <w:r w:rsidR="005230E3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wyższych lub są to zawody jak w przypadku </w:t>
      </w:r>
      <w:r w:rsidR="005230E3" w:rsidRPr="008C1D0D">
        <w:rPr>
          <w:rFonts w:ascii="Calibri" w:hAnsi="Calibri"/>
          <w:i/>
          <w:color w:val="262626" w:themeColor="text1" w:themeTint="D9"/>
          <w:sz w:val="22"/>
          <w:szCs w:val="22"/>
        </w:rPr>
        <w:t>pracowników zakładów pogrzebowych</w:t>
      </w:r>
      <w:r w:rsidR="004767ED">
        <w:rPr>
          <w:rFonts w:ascii="Calibri" w:hAnsi="Calibri"/>
          <w:i/>
          <w:color w:val="262626" w:themeColor="text1" w:themeTint="D9"/>
          <w:sz w:val="22"/>
          <w:szCs w:val="22"/>
        </w:rPr>
        <w:t>,</w:t>
      </w:r>
      <w:r w:rsidR="005230E3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4767ED">
        <w:rPr>
          <w:rFonts w:ascii="Calibri" w:hAnsi="Calibri"/>
          <w:color w:val="262626" w:themeColor="text1" w:themeTint="D9"/>
          <w:sz w:val="22"/>
          <w:szCs w:val="22"/>
        </w:rPr>
        <w:t xml:space="preserve">które nie wiążą się </w:t>
      </w:r>
      <w:r w:rsidR="00410134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z uzyskaniem jakichkolwiek formalnych kwalifikacji, a jedynie zależą od indywidualnej chęci do podjęcia pracy w tym zawodzie. </w:t>
      </w:r>
    </w:p>
    <w:p w:rsidR="0029728D" w:rsidRPr="00913A2C" w:rsidRDefault="0029728D" w:rsidP="00FF5689">
      <w:pPr>
        <w:autoSpaceDE w:val="0"/>
        <w:autoSpaceDN w:val="0"/>
        <w:adjustRightInd w:val="0"/>
        <w:spacing w:after="120"/>
        <w:rPr>
          <w:rFonts w:ascii="Calibri" w:hAnsi="Calibri" w:cs="Cambria-Bold"/>
          <w:b/>
          <w:bCs/>
          <w:color w:val="C00000"/>
          <w:sz w:val="22"/>
          <w:szCs w:val="22"/>
        </w:rPr>
      </w:pPr>
      <w:r w:rsidRPr="00913A2C">
        <w:rPr>
          <w:rFonts w:ascii="Calibri" w:hAnsi="Calibri" w:cs="Cambria-Bold"/>
          <w:b/>
          <w:bCs/>
          <w:color w:val="C00000"/>
          <w:sz w:val="22"/>
          <w:szCs w:val="22"/>
        </w:rPr>
        <w:t>4.2. Analiza absolwentów szkół ponadgimnazjalnych</w:t>
      </w:r>
    </w:p>
    <w:p w:rsidR="009D4563" w:rsidRDefault="00526BE0" w:rsidP="00082BBE">
      <w:pPr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Celem analizy jest </w:t>
      </w:r>
      <w:r w:rsidR="00B45ECA" w:rsidRPr="00DB40B5">
        <w:rPr>
          <w:rFonts w:ascii="Calibri" w:hAnsi="Calibri"/>
          <w:color w:val="262626" w:themeColor="text1" w:themeTint="D9"/>
          <w:sz w:val="22"/>
          <w:szCs w:val="22"/>
        </w:rPr>
        <w:t>wskazanie, w jakim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stopniu kompetencje i wiedza uzyskane w trakcie nauki zabezpieczają absolwentów przed koniecznością długotrwałego pozostawania w rejestrach urzędów </w:t>
      </w:r>
      <w:r w:rsidR="00B45ECA" w:rsidRPr="00DB40B5">
        <w:rPr>
          <w:rFonts w:ascii="Calibri" w:hAnsi="Calibri"/>
          <w:color w:val="262626" w:themeColor="text1" w:themeTint="D9"/>
          <w:sz w:val="22"/>
          <w:szCs w:val="22"/>
        </w:rPr>
        <w:t>pracy, jako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osoby bezrobotne. A zatem pozwala ona na konstruowanie wiążących wniosków dla systemu kształcenia ponadgimnazjalnego oraz wyższego.</w:t>
      </w:r>
      <w:r w:rsidR="00913A2C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FF5689" w:rsidRPr="00DB40B5" w:rsidRDefault="007A7E5F" w:rsidP="00082BBE">
      <w:pPr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913A2C">
        <w:rPr>
          <w:rFonts w:ascii="Calibri" w:hAnsi="Calibri"/>
          <w:b/>
          <w:color w:val="262626" w:themeColor="text1" w:themeTint="D9"/>
          <w:sz w:val="22"/>
          <w:szCs w:val="22"/>
        </w:rPr>
        <w:t>Liczba absolwentów</w:t>
      </w:r>
      <w:r w:rsidRPr="00913A2C">
        <w:rPr>
          <w:rFonts w:ascii="Calibri" w:hAnsi="Calibri"/>
          <w:color w:val="262626" w:themeColor="text1" w:themeTint="D9"/>
          <w:sz w:val="22"/>
          <w:szCs w:val="22"/>
        </w:rPr>
        <w:t>, w roku szkolnym kończącym się w roku sprawozdawczym (201</w:t>
      </w:r>
      <w:r w:rsidR="009D4563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913A2C">
        <w:rPr>
          <w:rFonts w:ascii="Calibri" w:hAnsi="Calibri"/>
          <w:color w:val="262626" w:themeColor="text1" w:themeTint="D9"/>
          <w:sz w:val="22"/>
          <w:szCs w:val="22"/>
        </w:rPr>
        <w:t xml:space="preserve">) </w:t>
      </w:r>
      <w:r w:rsidR="00B45ECA" w:rsidRPr="00913A2C">
        <w:rPr>
          <w:rFonts w:ascii="Calibri" w:hAnsi="Calibri"/>
          <w:b/>
          <w:color w:val="262626" w:themeColor="text1" w:themeTint="D9"/>
          <w:sz w:val="22"/>
          <w:szCs w:val="22"/>
        </w:rPr>
        <w:t xml:space="preserve">wyniosła </w:t>
      </w:r>
      <w:r w:rsidR="00B45EC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948 </w:t>
      </w:r>
      <w:r w:rsidR="001C17E5">
        <w:rPr>
          <w:rFonts w:ascii="Calibri" w:hAnsi="Calibri"/>
          <w:b/>
          <w:color w:val="262626" w:themeColor="text1" w:themeTint="D9"/>
          <w:sz w:val="22"/>
          <w:szCs w:val="22"/>
        </w:rPr>
        <w:br/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(w</w:t>
      </w:r>
      <w:r w:rsidRPr="00913A2C">
        <w:rPr>
          <w:rFonts w:ascii="Calibri" w:hAnsi="Calibri"/>
          <w:color w:val="262626" w:themeColor="text1" w:themeTint="D9"/>
          <w:sz w:val="22"/>
          <w:szCs w:val="22"/>
        </w:rPr>
        <w:t xml:space="preserve"> poprzednim roku </w:t>
      </w:r>
      <w:r w:rsidR="00BC0560" w:rsidRPr="00BC0560">
        <w:rPr>
          <w:rFonts w:ascii="Calibri" w:hAnsi="Calibri"/>
          <w:color w:val="262626" w:themeColor="text1" w:themeTint="D9"/>
          <w:sz w:val="22"/>
          <w:szCs w:val="22"/>
        </w:rPr>
        <w:t>980</w:t>
      </w:r>
      <w:r w:rsidR="00BC0560">
        <w:rPr>
          <w:rFonts w:ascii="Calibri" w:hAnsi="Calibri"/>
          <w:color w:val="262626" w:themeColor="text1" w:themeTint="D9"/>
          <w:sz w:val="22"/>
          <w:szCs w:val="22"/>
        </w:rPr>
        <w:t xml:space="preserve">, w 2016r. </w:t>
      </w:r>
      <w:r w:rsidRPr="00913A2C">
        <w:rPr>
          <w:rFonts w:ascii="Calibri" w:hAnsi="Calibri"/>
          <w:color w:val="262626" w:themeColor="text1" w:themeTint="D9"/>
          <w:sz w:val="22"/>
          <w:szCs w:val="22"/>
        </w:rPr>
        <w:t>1 291, a w 2015</w:t>
      </w:r>
      <w:r w:rsidR="00B45ECA" w:rsidRPr="00913A2C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1 </w:t>
      </w:r>
      <w:r w:rsidR="00B45ECA" w:rsidRPr="00913A2C">
        <w:rPr>
          <w:rFonts w:ascii="Calibri" w:hAnsi="Calibri"/>
          <w:color w:val="262626" w:themeColor="text1" w:themeTint="D9"/>
          <w:sz w:val="22"/>
          <w:szCs w:val="22"/>
        </w:rPr>
        <w:t>067)</w:t>
      </w:r>
      <w:r w:rsidR="00B45ECA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. Wśród</w:t>
      </w:r>
      <w:r w:rsidRPr="00EC63DF">
        <w:rPr>
          <w:rFonts w:ascii="Calibri" w:hAnsi="Calibri"/>
          <w:color w:val="262626" w:themeColor="text1" w:themeTint="D9"/>
          <w:sz w:val="22"/>
          <w:szCs w:val="22"/>
        </w:rPr>
        <w:t xml:space="preserve"> nich </w:t>
      </w:r>
      <w:r w:rsidR="00BC0560">
        <w:rPr>
          <w:rFonts w:ascii="Calibri" w:hAnsi="Calibri"/>
          <w:color w:val="262626" w:themeColor="text1" w:themeTint="D9"/>
          <w:sz w:val="22"/>
          <w:szCs w:val="22"/>
        </w:rPr>
        <w:t xml:space="preserve">20,89% ( rok wcześniej </w:t>
      </w:r>
      <w:r w:rsidRPr="00EC63DF">
        <w:rPr>
          <w:rFonts w:ascii="Calibri" w:hAnsi="Calibri"/>
          <w:color w:val="262626" w:themeColor="text1" w:themeTint="D9"/>
          <w:sz w:val="22"/>
          <w:szCs w:val="22"/>
        </w:rPr>
        <w:t>17,35%</w:t>
      </w:r>
      <w:r w:rsidR="00BC0560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Pr="00EC63DF">
        <w:rPr>
          <w:rFonts w:ascii="Calibri" w:hAnsi="Calibri"/>
          <w:color w:val="262626" w:themeColor="text1" w:themeTint="D9"/>
          <w:sz w:val="22"/>
          <w:szCs w:val="22"/>
        </w:rPr>
        <w:t xml:space="preserve"> osób zdało egzamin potwierdzający kwalifikacje zawodowe i uzyskało tytuł zawodowy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FF5689" w:rsidRPr="00EC63DF">
        <w:rPr>
          <w:rFonts w:ascii="Calibri" w:hAnsi="Calibri"/>
          <w:color w:val="262626" w:themeColor="text1" w:themeTint="D9"/>
          <w:sz w:val="22"/>
          <w:szCs w:val="22"/>
        </w:rPr>
        <w:t>Na koniec</w:t>
      </w:r>
      <w:r w:rsidR="00D128B3" w:rsidRPr="00EC63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FF5689" w:rsidRPr="00EC63DF">
        <w:rPr>
          <w:rFonts w:ascii="Calibri" w:hAnsi="Calibri"/>
          <w:color w:val="262626" w:themeColor="text1" w:themeTint="D9"/>
          <w:sz w:val="22"/>
          <w:szCs w:val="22"/>
        </w:rPr>
        <w:t>201</w:t>
      </w:r>
      <w:r w:rsidR="00BC0560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0F379A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FF5689" w:rsidRPr="00EC63DF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>
        <w:rPr>
          <w:rFonts w:ascii="Calibri" w:hAnsi="Calibri"/>
          <w:color w:val="262626" w:themeColor="text1" w:themeTint="D9"/>
          <w:sz w:val="22"/>
          <w:szCs w:val="22"/>
        </w:rPr>
        <w:br/>
      </w:r>
      <w:r w:rsidR="00FF5689" w:rsidRPr="00EC63DF">
        <w:rPr>
          <w:rFonts w:ascii="Calibri" w:hAnsi="Calibri"/>
          <w:color w:val="262626" w:themeColor="text1" w:themeTint="D9"/>
          <w:sz w:val="22"/>
          <w:szCs w:val="22"/>
        </w:rPr>
        <w:t>w rejestrze bezrobotnych znajdowało się</w:t>
      </w:r>
      <w:r w:rsidR="00FF5689" w:rsidRPr="008C1D0D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BC0560">
        <w:rPr>
          <w:rFonts w:ascii="Calibri" w:hAnsi="Calibri"/>
          <w:b/>
          <w:color w:val="262626" w:themeColor="text1" w:themeTint="D9"/>
          <w:sz w:val="22"/>
          <w:szCs w:val="22"/>
        </w:rPr>
        <w:t>59</w:t>
      </w:r>
      <w:r w:rsidR="00EC63DF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FF5689" w:rsidRPr="008C1D0D">
        <w:rPr>
          <w:rFonts w:ascii="Calibri" w:hAnsi="Calibri"/>
          <w:b/>
          <w:color w:val="262626" w:themeColor="text1" w:themeTint="D9"/>
          <w:sz w:val="22"/>
          <w:szCs w:val="22"/>
        </w:rPr>
        <w:t>bezrobotnych absolwent</w:t>
      </w:r>
      <w:r w:rsidR="002338B8" w:rsidRPr="008C1D0D">
        <w:rPr>
          <w:rFonts w:ascii="Calibri" w:hAnsi="Calibri"/>
          <w:b/>
          <w:color w:val="262626" w:themeColor="text1" w:themeTint="D9"/>
          <w:sz w:val="22"/>
          <w:szCs w:val="22"/>
        </w:rPr>
        <w:t>ó</w:t>
      </w:r>
      <w:r w:rsidR="00FF5689" w:rsidRPr="008C1D0D">
        <w:rPr>
          <w:rFonts w:ascii="Calibri" w:hAnsi="Calibri"/>
          <w:b/>
          <w:color w:val="262626" w:themeColor="text1" w:themeTint="D9"/>
          <w:sz w:val="22"/>
          <w:szCs w:val="22"/>
        </w:rPr>
        <w:t>w</w:t>
      </w:r>
      <w:r w:rsidR="00BC0560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( o 10 osób mniej niż przed rokiem)</w:t>
      </w:r>
      <w:r w:rsidR="00EC63DF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="00EC63DF" w:rsidRPr="00EC63DF">
        <w:rPr>
          <w:rFonts w:ascii="Calibri" w:hAnsi="Calibri"/>
          <w:color w:val="262626" w:themeColor="text1" w:themeTint="D9"/>
          <w:sz w:val="22"/>
          <w:szCs w:val="22"/>
        </w:rPr>
        <w:t>– najwięcej po technikach (</w:t>
      </w:r>
      <w:r w:rsidR="00BC0560">
        <w:rPr>
          <w:rFonts w:ascii="Calibri" w:hAnsi="Calibri"/>
          <w:color w:val="262626" w:themeColor="text1" w:themeTint="D9"/>
          <w:sz w:val="22"/>
          <w:szCs w:val="22"/>
        </w:rPr>
        <w:t>27</w:t>
      </w:r>
      <w:r w:rsidR="00EC63DF" w:rsidRPr="00EC63DF">
        <w:rPr>
          <w:rFonts w:ascii="Calibri" w:hAnsi="Calibri"/>
          <w:color w:val="262626" w:themeColor="text1" w:themeTint="D9"/>
          <w:sz w:val="22"/>
          <w:szCs w:val="22"/>
        </w:rPr>
        <w:t>) oraz liceach ogólnokształcących (2</w:t>
      </w:r>
      <w:r w:rsidR="00BC0560">
        <w:rPr>
          <w:rFonts w:ascii="Calibri" w:hAnsi="Calibri"/>
          <w:color w:val="262626" w:themeColor="text1" w:themeTint="D9"/>
          <w:sz w:val="22"/>
          <w:szCs w:val="22"/>
        </w:rPr>
        <w:t>0</w:t>
      </w:r>
      <w:r w:rsidR="00EC63DF">
        <w:rPr>
          <w:rFonts w:ascii="Calibri" w:hAnsi="Calibri"/>
          <w:color w:val="262626" w:themeColor="text1" w:themeTint="D9"/>
          <w:sz w:val="22"/>
          <w:szCs w:val="22"/>
        </w:rPr>
        <w:t xml:space="preserve">).  </w:t>
      </w:r>
    </w:p>
    <w:p w:rsidR="0002595F" w:rsidRDefault="0002595F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</w:pPr>
    </w:p>
    <w:p w:rsidR="0002595F" w:rsidRDefault="0002595F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</w:pPr>
    </w:p>
    <w:p w:rsidR="0002595F" w:rsidRDefault="0002595F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</w:pPr>
    </w:p>
    <w:p w:rsidR="0002595F" w:rsidRDefault="0002595F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</w:pPr>
    </w:p>
    <w:p w:rsidR="0002595F" w:rsidRDefault="0002595F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</w:pPr>
    </w:p>
    <w:p w:rsidR="0002595F" w:rsidRDefault="0002595F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</w:pPr>
    </w:p>
    <w:p w:rsidR="0002595F" w:rsidRDefault="0002595F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</w:pPr>
    </w:p>
    <w:p w:rsidR="0002595F" w:rsidRDefault="0002595F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</w:pPr>
    </w:p>
    <w:p w:rsidR="0002595F" w:rsidRDefault="0002595F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</w:pPr>
    </w:p>
    <w:p w:rsidR="00F5721A" w:rsidRDefault="00F5721A" w:rsidP="00D128B3">
      <w:pPr>
        <w:tabs>
          <w:tab w:val="left" w:pos="1276"/>
        </w:tabs>
        <w:autoSpaceDE w:val="0"/>
        <w:autoSpaceDN w:val="0"/>
        <w:adjustRightInd w:val="0"/>
        <w:spacing w:after="120"/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</w:pPr>
      <w:r w:rsidRPr="00DB40B5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Tabela 19</w:t>
      </w:r>
      <w:r w:rsidR="00AE41CE" w:rsidRPr="00DB40B5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>.</w:t>
      </w:r>
      <w:r w:rsidRPr="00DB40B5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Liczba absolwentów oraz bezrobotnych absolwentów według typu szkoły w 201</w:t>
      </w:r>
      <w:r w:rsidR="009D4563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8</w:t>
      </w:r>
      <w:r w:rsidRPr="00DB40B5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roku</w:t>
      </w:r>
    </w:p>
    <w:tbl>
      <w:tblPr>
        <w:tblW w:w="10637" w:type="dxa"/>
        <w:tblInd w:w="-426" w:type="dxa"/>
        <w:tblCellMar>
          <w:left w:w="70" w:type="dxa"/>
          <w:right w:w="70" w:type="dxa"/>
        </w:tblCellMar>
        <w:tblLook w:val="04A0"/>
      </w:tblPr>
      <w:tblGrid>
        <w:gridCol w:w="1437"/>
        <w:gridCol w:w="974"/>
        <w:gridCol w:w="1701"/>
        <w:gridCol w:w="1276"/>
        <w:gridCol w:w="1701"/>
        <w:gridCol w:w="1559"/>
        <w:gridCol w:w="1843"/>
        <w:gridCol w:w="146"/>
      </w:tblGrid>
      <w:tr w:rsidR="009D4563" w:rsidRPr="009D4563" w:rsidTr="009D4563">
        <w:trPr>
          <w:trHeight w:val="300"/>
        </w:trPr>
        <w:tc>
          <w:tcPr>
            <w:tcW w:w="106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Helvetica" w:eastAsia="Times New Roman" w:hAnsi="Helvetica" w:cs="Calibri"/>
                <w:b/>
                <w:bCs/>
                <w:sz w:val="18"/>
                <w:szCs w:val="18"/>
              </w:rPr>
            </w:pPr>
          </w:p>
        </w:tc>
      </w:tr>
      <w:tr w:rsidR="009D4563" w:rsidRPr="009D4563" w:rsidTr="009D4563">
        <w:trPr>
          <w:trHeight w:val="300"/>
        </w:trPr>
        <w:tc>
          <w:tcPr>
            <w:tcW w:w="14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Typ szkoły</w:t>
            </w:r>
          </w:p>
        </w:tc>
        <w:tc>
          <w:tcPr>
            <w:tcW w:w="2675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absolwentów w roku szkolnym poprzedzającym rok sprawozdawczy</w:t>
            </w:r>
          </w:p>
        </w:tc>
        <w:tc>
          <w:tcPr>
            <w:tcW w:w="2977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 absolwentów</w:t>
            </w:r>
          </w:p>
        </w:tc>
        <w:tc>
          <w:tcPr>
            <w:tcW w:w="3402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frakcji bezrobotnych absolwentów wśród absolwentów (%)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9D4563" w:rsidRPr="009D4563" w:rsidTr="009D4563">
        <w:trPr>
          <w:trHeight w:val="675"/>
        </w:trPr>
        <w:tc>
          <w:tcPr>
            <w:tcW w:w="1437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posiadający tytuł zawodowy*</w:t>
            </w:r>
          </w:p>
        </w:tc>
        <w:tc>
          <w:tcPr>
            <w:tcW w:w="127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grudnia roku poprzedniego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maja roku sprawozdawczego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grudnia roku poprzedniego</w:t>
            </w:r>
          </w:p>
        </w:tc>
        <w:tc>
          <w:tcPr>
            <w:tcW w:w="1843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maja roku sprawozdawczego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9D4563" w:rsidRPr="009D4563" w:rsidTr="009D4563">
        <w:trPr>
          <w:trHeight w:val="450"/>
        </w:trPr>
        <w:tc>
          <w:tcPr>
            <w:tcW w:w="14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zasadnicza szkoła zawodowa</w:t>
            </w:r>
          </w:p>
        </w:tc>
        <w:tc>
          <w:tcPr>
            <w:tcW w:w="97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74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10,81%</w:t>
            </w:r>
          </w:p>
        </w:tc>
        <w:tc>
          <w:tcPr>
            <w:tcW w:w="1843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8,11%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9D4563" w:rsidRPr="009D4563" w:rsidTr="009D4563">
        <w:trPr>
          <w:trHeight w:val="675"/>
        </w:trPr>
        <w:tc>
          <w:tcPr>
            <w:tcW w:w="14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szkoła przysposabiająca do pracy</w:t>
            </w:r>
          </w:p>
        </w:tc>
        <w:tc>
          <w:tcPr>
            <w:tcW w:w="97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9D4563" w:rsidRPr="009D4563" w:rsidTr="009D4563">
        <w:trPr>
          <w:trHeight w:val="300"/>
        </w:trPr>
        <w:tc>
          <w:tcPr>
            <w:tcW w:w="14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technikum</w:t>
            </w:r>
          </w:p>
        </w:tc>
        <w:tc>
          <w:tcPr>
            <w:tcW w:w="97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292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133</w:t>
            </w:r>
          </w:p>
        </w:tc>
        <w:tc>
          <w:tcPr>
            <w:tcW w:w="127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36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12,33%</w:t>
            </w:r>
          </w:p>
        </w:tc>
        <w:tc>
          <w:tcPr>
            <w:tcW w:w="1843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3,42%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9D4563" w:rsidRPr="009D4563" w:rsidTr="009D4563">
        <w:trPr>
          <w:trHeight w:val="450"/>
        </w:trPr>
        <w:tc>
          <w:tcPr>
            <w:tcW w:w="14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liceum ogólnokształcące</w:t>
            </w:r>
          </w:p>
        </w:tc>
        <w:tc>
          <w:tcPr>
            <w:tcW w:w="97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522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26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4,98%</w:t>
            </w:r>
          </w:p>
        </w:tc>
        <w:tc>
          <w:tcPr>
            <w:tcW w:w="1843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2,49%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9D4563" w:rsidRPr="009D4563" w:rsidTr="009D4563">
        <w:trPr>
          <w:trHeight w:val="450"/>
        </w:trPr>
        <w:tc>
          <w:tcPr>
            <w:tcW w:w="14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liceum profilowane</w:t>
            </w:r>
          </w:p>
        </w:tc>
        <w:tc>
          <w:tcPr>
            <w:tcW w:w="97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9D4563" w:rsidRPr="009D4563" w:rsidTr="009D4563">
        <w:trPr>
          <w:trHeight w:val="450"/>
        </w:trPr>
        <w:tc>
          <w:tcPr>
            <w:tcW w:w="14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liceum uzupełniające</w:t>
            </w:r>
          </w:p>
        </w:tc>
        <w:tc>
          <w:tcPr>
            <w:tcW w:w="97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9D4563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9D4563" w:rsidRPr="009D4563" w:rsidTr="009D4563">
        <w:trPr>
          <w:trHeight w:val="300"/>
        </w:trPr>
        <w:tc>
          <w:tcPr>
            <w:tcW w:w="14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D4563">
              <w:rPr>
                <w:rFonts w:ascii="Calibri" w:eastAsia="Times New Roman" w:hAnsi="Calibri" w:cs="Calibri"/>
                <w:sz w:val="16"/>
                <w:szCs w:val="16"/>
              </w:rPr>
              <w:t>szkoła policealna</w:t>
            </w:r>
          </w:p>
        </w:tc>
        <w:tc>
          <w:tcPr>
            <w:tcW w:w="9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150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37</w:t>
            </w:r>
          </w:p>
        </w:tc>
        <w:tc>
          <w:tcPr>
            <w:tcW w:w="127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4,67%</w:t>
            </w:r>
          </w:p>
        </w:tc>
        <w:tc>
          <w:tcPr>
            <w:tcW w:w="184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D4563">
              <w:rPr>
                <w:rFonts w:ascii="Calibri" w:eastAsia="Times New Roman" w:hAnsi="Calibri" w:cs="Calibri"/>
                <w:sz w:val="18"/>
                <w:szCs w:val="18"/>
              </w:rPr>
              <w:t>6,00%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563" w:rsidRPr="009D4563" w:rsidRDefault="009D4563" w:rsidP="009D45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9D4563" w:rsidRPr="009D4563" w:rsidTr="009D4563">
        <w:trPr>
          <w:trHeight w:val="300"/>
        </w:trPr>
        <w:tc>
          <w:tcPr>
            <w:tcW w:w="106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4563" w:rsidRPr="009D4563" w:rsidRDefault="009D4563" w:rsidP="009D4563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9D4563">
              <w:rPr>
                <w:rFonts w:ascii="Helvetica" w:eastAsia="Times New Roman" w:hAnsi="Helvetica" w:cs="Calibri"/>
                <w:bCs/>
                <w:sz w:val="18"/>
                <w:szCs w:val="18"/>
              </w:rPr>
              <w:t>* Liczba absolwentów, którzy zdali egzamin potwierdzający kwalifikacje zawodowe.</w:t>
            </w:r>
          </w:p>
        </w:tc>
      </w:tr>
    </w:tbl>
    <w:p w:rsidR="00C46BFC" w:rsidRDefault="00C46BFC" w:rsidP="00DA6C9D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913A2C" w:rsidRDefault="00F5721A" w:rsidP="00DA6C9D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C46BFC" w:rsidRDefault="00C46BFC" w:rsidP="00DA6C9D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D128B3" w:rsidRPr="00DB40B5" w:rsidRDefault="00D128B3" w:rsidP="00D128B3">
      <w:pPr>
        <w:autoSpaceDE w:val="0"/>
        <w:autoSpaceDN w:val="0"/>
        <w:adjustRightInd w:val="0"/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</w:pPr>
      <w:r w:rsidRPr="00DB40B5">
        <w:rPr>
          <w:rFonts w:ascii="Calibri" w:eastAsia="Times New Roman" w:hAnsi="Calibri" w:cs="Helvetica"/>
          <w:b/>
          <w:bCs/>
          <w:color w:val="262626" w:themeColor="text1" w:themeTint="D9"/>
          <w:sz w:val="22"/>
          <w:szCs w:val="22"/>
        </w:rPr>
        <w:t xml:space="preserve">Tabela 20. </w:t>
      </w:r>
      <w:r w:rsidRPr="00DB40B5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Liczba absolwentów oraz bezrobotnych absolwentów według typu szkoły w 201</w:t>
      </w:r>
      <w:r w:rsidR="009D4563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>8</w:t>
      </w:r>
      <w:r w:rsidRPr="00DB40B5">
        <w:rPr>
          <w:rFonts w:ascii="Calibri" w:eastAsia="Times New Roman" w:hAnsi="Calibri" w:cs="Helvetica"/>
          <w:bCs/>
          <w:color w:val="262626" w:themeColor="text1" w:themeTint="D9"/>
          <w:sz w:val="22"/>
          <w:szCs w:val="22"/>
        </w:rPr>
        <w:t xml:space="preserve"> roku (cd.)</w:t>
      </w:r>
    </w:p>
    <w:p w:rsidR="00BC0560" w:rsidRDefault="00BC0560" w:rsidP="00D128B3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tbl>
      <w:tblPr>
        <w:tblW w:w="8640" w:type="dxa"/>
        <w:tblCellMar>
          <w:left w:w="70" w:type="dxa"/>
          <w:right w:w="70" w:type="dxa"/>
        </w:tblCellMar>
        <w:tblLook w:val="04A0"/>
      </w:tblPr>
      <w:tblGrid>
        <w:gridCol w:w="1440"/>
        <w:gridCol w:w="1600"/>
        <w:gridCol w:w="1520"/>
        <w:gridCol w:w="1600"/>
        <w:gridCol w:w="1600"/>
        <w:gridCol w:w="880"/>
      </w:tblGrid>
      <w:tr w:rsidR="00BC0560" w:rsidRPr="00BC0560" w:rsidTr="00BC0560">
        <w:trPr>
          <w:trHeight w:val="900"/>
        </w:trPr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Typ szkoły</w:t>
            </w:r>
          </w:p>
        </w:tc>
        <w:tc>
          <w:tcPr>
            <w:tcW w:w="312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absolwentów w roku szkolnym kończącym się w roku sprawozdawczym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 absolwentów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frakcji bezrobotnych absolwentów wśród absolwentów (%)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BC0560" w:rsidRPr="00BC0560" w:rsidTr="00BC0560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ogółem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posiadający tytuł zawodowy*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grudnia roku sprawozdawczego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grudnia roku sprawozdawczego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BC0560" w:rsidRPr="00BC0560" w:rsidTr="00BC0560">
        <w:trPr>
          <w:trHeight w:val="450"/>
        </w:trPr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sz w:val="16"/>
                <w:szCs w:val="16"/>
              </w:rPr>
              <w:t>zasadnicza szkoła zawodowa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54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9,26%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C0560" w:rsidRPr="00BC0560" w:rsidTr="00BC0560">
        <w:trPr>
          <w:trHeight w:val="675"/>
        </w:trPr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sz w:val="16"/>
                <w:szCs w:val="16"/>
              </w:rPr>
              <w:t>szkoła przysposabiająca do pracy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BC0560" w:rsidRPr="00BC0560" w:rsidTr="00BC0560">
        <w:trPr>
          <w:trHeight w:val="300"/>
        </w:trPr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sz w:val="16"/>
                <w:szCs w:val="16"/>
              </w:rPr>
              <w:t>technikum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231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116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11,69%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C0560" w:rsidRPr="00BC0560" w:rsidTr="00BC0560">
        <w:trPr>
          <w:trHeight w:val="450"/>
        </w:trPr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sz w:val="16"/>
                <w:szCs w:val="16"/>
              </w:rPr>
              <w:t>liceum ogólnokształcące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465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4,30%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C0560" w:rsidRPr="00BC0560" w:rsidTr="00BC0560">
        <w:trPr>
          <w:trHeight w:val="450"/>
        </w:trPr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sz w:val="16"/>
                <w:szCs w:val="16"/>
              </w:rPr>
              <w:t>liceum profilowane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BC0560" w:rsidRPr="00BC0560" w:rsidTr="00BC0560">
        <w:trPr>
          <w:trHeight w:val="450"/>
        </w:trPr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sz w:val="16"/>
                <w:szCs w:val="16"/>
              </w:rPr>
              <w:t>liceum uzupełniające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C0560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BC0560" w:rsidRPr="00BC0560" w:rsidTr="00BC0560">
        <w:trPr>
          <w:trHeight w:val="300"/>
        </w:trPr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C0560">
              <w:rPr>
                <w:rFonts w:ascii="Calibri" w:eastAsia="Times New Roman" w:hAnsi="Calibri" w:cs="Calibri"/>
                <w:sz w:val="16"/>
                <w:szCs w:val="16"/>
              </w:rPr>
              <w:t>szkoła policealna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186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73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0560">
              <w:rPr>
                <w:rFonts w:ascii="Calibri" w:eastAsia="Times New Roman" w:hAnsi="Calibri" w:cs="Calibri"/>
                <w:sz w:val="18"/>
                <w:szCs w:val="18"/>
              </w:rPr>
              <w:t>3,76%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BC0560" w:rsidRPr="00BC0560" w:rsidTr="00BC0560">
        <w:trPr>
          <w:trHeight w:val="300"/>
        </w:trPr>
        <w:tc>
          <w:tcPr>
            <w:tcW w:w="8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BC0560">
              <w:rPr>
                <w:rFonts w:ascii="Helvetica" w:eastAsia="Times New Roman" w:hAnsi="Helvetica" w:cs="Calibri"/>
                <w:bCs/>
                <w:sz w:val="18"/>
                <w:szCs w:val="18"/>
              </w:rPr>
              <w:t>* Liczba absolwentów, którzy zdali egzamin potwierdzający kwalifikacje zawodowe.</w:t>
            </w:r>
          </w:p>
        </w:tc>
      </w:tr>
      <w:tr w:rsidR="00BC0560" w:rsidRPr="00BC0560" w:rsidTr="00BC0560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ascii="Helvetica" w:eastAsia="Times New Roman" w:hAnsi="Helvetica" w:cs="Calibri"/>
                <w:b/>
                <w:bCs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60" w:rsidRPr="00BC0560" w:rsidRDefault="00BC0560" w:rsidP="00BC0560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</w:tbl>
    <w:p w:rsidR="00D128B3" w:rsidRPr="00DB40B5" w:rsidRDefault="00D128B3" w:rsidP="00D128B3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 xml:space="preserve">Źródło: Informacja roczna opublikowana przez </w:t>
      </w:r>
      <w:proofErr w:type="spellStart"/>
      <w:r w:rsidRPr="00DB40B5"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  <w:t>MRPiPS</w:t>
      </w:r>
      <w:proofErr w:type="spellEnd"/>
    </w:p>
    <w:p w:rsidR="00D128B3" w:rsidRPr="00DB40B5" w:rsidRDefault="00D128B3" w:rsidP="00DA6C9D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647217" w:rsidRPr="00BC0560" w:rsidRDefault="00FF5689" w:rsidP="00BC0560">
      <w:pPr>
        <w:widowControl/>
        <w:suppressAutoHyphens w:val="0"/>
        <w:autoSpaceDE w:val="0"/>
        <w:autoSpaceDN w:val="0"/>
        <w:adjustRightInd w:val="0"/>
        <w:spacing w:after="12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Z danych zawartych w powyższej tabeli można zauważyć, że </w:t>
      </w:r>
      <w:r w:rsidRPr="00DB40B5">
        <w:rPr>
          <w:rFonts w:ascii="Calibri" w:hAnsi="Calibri"/>
          <w:b/>
          <w:color w:val="262626" w:themeColor="text1" w:themeTint="D9"/>
          <w:sz w:val="22"/>
          <w:szCs w:val="22"/>
        </w:rPr>
        <w:t>wskaźnik frakcji bezrobotnych</w:t>
      </w:r>
      <w:r w:rsidR="002338B8" w:rsidRPr="00DB40B5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b/>
          <w:color w:val="262626" w:themeColor="text1" w:themeTint="D9"/>
          <w:sz w:val="22"/>
          <w:szCs w:val="22"/>
        </w:rPr>
        <w:t>wśr</w:t>
      </w:r>
      <w:r w:rsidR="002338B8" w:rsidRPr="00DB40B5">
        <w:rPr>
          <w:rFonts w:ascii="Calibri" w:hAnsi="Calibri"/>
          <w:b/>
          <w:color w:val="262626" w:themeColor="text1" w:themeTint="D9"/>
          <w:sz w:val="22"/>
          <w:szCs w:val="22"/>
        </w:rPr>
        <w:t>ó</w:t>
      </w:r>
      <w:r w:rsidRPr="00DB40B5">
        <w:rPr>
          <w:rFonts w:ascii="Calibri" w:hAnsi="Calibri"/>
          <w:b/>
          <w:color w:val="262626" w:themeColor="text1" w:themeTint="D9"/>
          <w:sz w:val="22"/>
          <w:szCs w:val="22"/>
        </w:rPr>
        <w:t>d absolwent</w:t>
      </w:r>
      <w:r w:rsidR="002338B8" w:rsidRPr="00DB40B5">
        <w:rPr>
          <w:rFonts w:ascii="Calibri" w:hAnsi="Calibri"/>
          <w:b/>
          <w:color w:val="262626" w:themeColor="text1" w:themeTint="D9"/>
          <w:sz w:val="22"/>
          <w:szCs w:val="22"/>
        </w:rPr>
        <w:t>ó</w:t>
      </w:r>
      <w:r w:rsidRPr="00DB40B5">
        <w:rPr>
          <w:rFonts w:ascii="Calibri" w:hAnsi="Calibri"/>
          <w:b/>
          <w:color w:val="262626" w:themeColor="text1" w:themeTint="D9"/>
          <w:sz w:val="22"/>
          <w:szCs w:val="22"/>
        </w:rPr>
        <w:t>w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FE1E27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na koniec </w:t>
      </w:r>
      <w:r w:rsidR="00EC63DF">
        <w:rPr>
          <w:rFonts w:ascii="Calibri" w:hAnsi="Calibri"/>
          <w:color w:val="262626" w:themeColor="text1" w:themeTint="D9"/>
          <w:sz w:val="22"/>
          <w:szCs w:val="22"/>
        </w:rPr>
        <w:t>201</w:t>
      </w:r>
      <w:r w:rsidR="00BC0560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0F379A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FE1E27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r. był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najniższy na poziomie </w:t>
      </w:r>
      <w:r w:rsidR="00AA437B" w:rsidRPr="00DB40B5">
        <w:rPr>
          <w:rFonts w:ascii="Calibri" w:hAnsi="Calibri"/>
          <w:color w:val="262626" w:themeColor="text1" w:themeTint="D9"/>
          <w:sz w:val="22"/>
          <w:szCs w:val="22"/>
        </w:rPr>
        <w:t>szkoły policealnej (</w:t>
      </w:r>
      <w:r w:rsidR="00EC63DF">
        <w:rPr>
          <w:rFonts w:ascii="Calibri" w:hAnsi="Calibri"/>
          <w:color w:val="262626" w:themeColor="text1" w:themeTint="D9"/>
          <w:sz w:val="22"/>
          <w:szCs w:val="22"/>
        </w:rPr>
        <w:t xml:space="preserve">tak samo jak </w:t>
      </w:r>
      <w:r w:rsidR="00AA437B" w:rsidRPr="00DB40B5">
        <w:rPr>
          <w:rFonts w:ascii="Calibri" w:hAnsi="Calibri"/>
          <w:color w:val="262626" w:themeColor="text1" w:themeTint="D9"/>
          <w:sz w:val="22"/>
          <w:szCs w:val="22"/>
        </w:rPr>
        <w:t>przed rokiem</w:t>
      </w:r>
      <w:r w:rsidR="00C46BFC">
        <w:rPr>
          <w:rFonts w:ascii="Calibri" w:hAnsi="Calibri"/>
          <w:color w:val="262626" w:themeColor="text1" w:themeTint="D9"/>
          <w:sz w:val="22"/>
          <w:szCs w:val="22"/>
        </w:rPr>
        <w:t>)</w:t>
      </w:r>
      <w:r w:rsidR="00EC63DF">
        <w:rPr>
          <w:rFonts w:ascii="Calibri" w:hAnsi="Calibri"/>
          <w:color w:val="262626" w:themeColor="text1" w:themeTint="D9"/>
          <w:sz w:val="22"/>
          <w:szCs w:val="22"/>
        </w:rPr>
        <w:t>.</w:t>
      </w:r>
      <w:r w:rsidR="00C46BFC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Zaledwie </w:t>
      </w:r>
      <w:r w:rsidR="00EC63DF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absolwent</w:t>
      </w:r>
      <w:r w:rsidR="002338B8" w:rsidRPr="00DB40B5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2338B8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AA437B" w:rsidRPr="00DB40B5">
        <w:rPr>
          <w:rFonts w:ascii="Calibri" w:hAnsi="Calibri"/>
          <w:color w:val="262626" w:themeColor="text1" w:themeTint="D9"/>
          <w:sz w:val="22"/>
          <w:szCs w:val="22"/>
        </w:rPr>
        <w:t>szkoły policealnej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na koniec </w:t>
      </w:r>
      <w:r w:rsidR="00AA437B" w:rsidRPr="00DB40B5">
        <w:rPr>
          <w:rFonts w:ascii="Calibri" w:hAnsi="Calibri"/>
          <w:color w:val="262626" w:themeColor="text1" w:themeTint="D9"/>
          <w:sz w:val="22"/>
          <w:szCs w:val="22"/>
        </w:rPr>
        <w:t>201</w:t>
      </w:r>
      <w:r w:rsidR="00BC0560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="002338B8"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2338B8" w:rsidRPr="00DB40B5">
        <w:rPr>
          <w:rFonts w:ascii="Calibri" w:hAnsi="Calibri"/>
          <w:color w:val="262626" w:themeColor="text1" w:themeTint="D9"/>
          <w:sz w:val="22"/>
          <w:szCs w:val="22"/>
        </w:rPr>
        <w:t>było zarejestrowanych</w:t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 w PUP. </w:t>
      </w:r>
    </w:p>
    <w:p w:rsidR="000F1C90" w:rsidRDefault="000F1C90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1C17E5" w:rsidRDefault="001C17E5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1C17E5" w:rsidRDefault="001C17E5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1C17E5" w:rsidRPr="00DB40B5" w:rsidRDefault="001C17E5" w:rsidP="00702119">
      <w:pPr>
        <w:autoSpaceDE w:val="0"/>
        <w:autoSpaceDN w:val="0"/>
        <w:adjustRightInd w:val="0"/>
        <w:rPr>
          <w:rFonts w:ascii="Calibri" w:hAnsi="Calibri" w:cs="TimesNewRomanPS-ItalicMT"/>
          <w:i/>
          <w:iCs/>
          <w:color w:val="262626" w:themeColor="text1" w:themeTint="D9"/>
          <w:sz w:val="18"/>
          <w:szCs w:val="18"/>
        </w:rPr>
      </w:pPr>
    </w:p>
    <w:p w:rsidR="00A13300" w:rsidRPr="007C7FE3" w:rsidRDefault="00A13300" w:rsidP="00240367">
      <w:pPr>
        <w:autoSpaceDE w:val="0"/>
        <w:autoSpaceDN w:val="0"/>
        <w:adjustRightInd w:val="0"/>
        <w:rPr>
          <w:rFonts w:ascii="Calibri" w:hAnsi="Calibri" w:cs="Cambria-Bold"/>
          <w:b/>
          <w:bCs/>
          <w:color w:val="C00000"/>
        </w:rPr>
      </w:pPr>
      <w:r w:rsidRPr="007C7FE3">
        <w:rPr>
          <w:rFonts w:ascii="Calibri" w:hAnsi="Calibri" w:cs="Cambria-Bold"/>
          <w:b/>
          <w:bCs/>
          <w:color w:val="C00000"/>
        </w:rPr>
        <w:t>PODSUMOWANIE</w:t>
      </w:r>
    </w:p>
    <w:p w:rsidR="000F1C90" w:rsidRPr="007C7FE3" w:rsidRDefault="000F1C90" w:rsidP="00240367">
      <w:pPr>
        <w:autoSpaceDE w:val="0"/>
        <w:autoSpaceDN w:val="0"/>
        <w:adjustRightInd w:val="0"/>
        <w:rPr>
          <w:rFonts w:ascii="Calibri" w:hAnsi="Calibri" w:cs="Cambria-Bold"/>
          <w:b/>
          <w:bCs/>
          <w:color w:val="C00000"/>
        </w:rPr>
      </w:pPr>
    </w:p>
    <w:p w:rsidR="004A3851" w:rsidRPr="007C7FE3" w:rsidRDefault="004A3851" w:rsidP="0064721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b/>
          <w:color w:val="C00000"/>
          <w:sz w:val="22"/>
          <w:szCs w:val="22"/>
        </w:rPr>
      </w:pPr>
      <w:r w:rsidRPr="007C7FE3">
        <w:rPr>
          <w:rFonts w:ascii="Calibri" w:hAnsi="Calibri"/>
          <w:b/>
          <w:color w:val="C00000"/>
          <w:sz w:val="22"/>
          <w:szCs w:val="22"/>
        </w:rPr>
        <w:lastRenderedPageBreak/>
        <w:t>Analiza ogólnej sytuacji na rynku pracy</w:t>
      </w:r>
    </w:p>
    <w:p w:rsidR="00647217" w:rsidRPr="00647217" w:rsidRDefault="00647217" w:rsidP="0064721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b/>
          <w:color w:val="0070C0"/>
          <w:sz w:val="22"/>
          <w:szCs w:val="22"/>
        </w:rPr>
      </w:pPr>
    </w:p>
    <w:p w:rsidR="00006510" w:rsidRPr="001B31DF" w:rsidRDefault="007C7FE3" w:rsidP="007D153C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1B31DF">
        <w:rPr>
          <w:rFonts w:ascii="Calibri" w:hAnsi="Calibri"/>
          <w:color w:val="262626" w:themeColor="text1" w:themeTint="D9"/>
          <w:sz w:val="22"/>
          <w:szCs w:val="22"/>
        </w:rPr>
        <w:t>Na koniec 201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roku liczba osób bezrobotnych zarejestrowanych w Powiatowym Urzędzie Pracy </w:t>
      </w:r>
      <w:r w:rsidR="007A7E5F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w Skarżysku-Kamiennej </w:t>
      </w:r>
      <w:r w:rsidR="007A7E5F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wynosiła </w:t>
      </w:r>
      <w:r w:rsidR="007A7E5F" w:rsidRPr="001B31DF">
        <w:rPr>
          <w:rFonts w:ascii="Calibri" w:hAnsi="Calibri"/>
          <w:b/>
          <w:color w:val="262626" w:themeColor="text1" w:themeTint="D9"/>
          <w:sz w:val="22"/>
          <w:szCs w:val="22"/>
        </w:rPr>
        <w:t>3 </w:t>
      </w:r>
      <w:r w:rsidR="007D153C">
        <w:rPr>
          <w:rFonts w:ascii="Calibri" w:hAnsi="Calibri"/>
          <w:b/>
          <w:color w:val="262626" w:themeColor="text1" w:themeTint="D9"/>
          <w:sz w:val="22"/>
          <w:szCs w:val="22"/>
        </w:rPr>
        <w:t>901</w:t>
      </w:r>
      <w:r w:rsidR="007A7E5F" w:rsidRPr="001B31DF">
        <w:rPr>
          <w:rFonts w:ascii="Calibri" w:hAnsi="Calibri"/>
          <w:b/>
          <w:color w:val="262626" w:themeColor="text1" w:themeTint="D9"/>
          <w:sz w:val="22"/>
          <w:szCs w:val="22"/>
        </w:rPr>
        <w:t xml:space="preserve">.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W porównaniu do końca roku 201</w:t>
      </w:r>
      <w:r w:rsidR="007D153C">
        <w:rPr>
          <w:rFonts w:ascii="Calibri" w:hAnsi="Calibri"/>
          <w:color w:val="262626" w:themeColor="text1" w:themeTint="D9"/>
          <w:sz w:val="22"/>
          <w:szCs w:val="22"/>
        </w:rPr>
        <w:t>7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nastąpił </w:t>
      </w:r>
      <w:r w:rsidR="007D153C">
        <w:rPr>
          <w:rFonts w:ascii="Calibri" w:hAnsi="Calibri"/>
          <w:b/>
          <w:color w:val="262626" w:themeColor="text1" w:themeTint="D9"/>
          <w:sz w:val="22"/>
          <w:szCs w:val="22"/>
        </w:rPr>
        <w:t xml:space="preserve">wzrost </w:t>
      </w:r>
      <w:r w:rsidRPr="001B31DF">
        <w:rPr>
          <w:rFonts w:ascii="Calibri" w:hAnsi="Calibri"/>
          <w:b/>
          <w:color w:val="262626" w:themeColor="text1" w:themeTint="D9"/>
          <w:sz w:val="22"/>
          <w:szCs w:val="22"/>
        </w:rPr>
        <w:t xml:space="preserve">o </w:t>
      </w:r>
      <w:r w:rsidR="007D153C">
        <w:rPr>
          <w:rFonts w:ascii="Calibri" w:hAnsi="Calibri"/>
          <w:b/>
          <w:color w:val="262626" w:themeColor="text1" w:themeTint="D9"/>
          <w:sz w:val="22"/>
          <w:szCs w:val="22"/>
        </w:rPr>
        <w:t>90 osób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="007D153C" w:rsidRPr="007D153C">
        <w:rPr>
          <w:rFonts w:ascii="Calibri" w:hAnsi="Calibri"/>
          <w:color w:val="262626" w:themeColor="text1" w:themeTint="D9"/>
          <w:sz w:val="22"/>
          <w:szCs w:val="22"/>
        </w:rPr>
        <w:t>Populacja kobiet stanowiła 49,58 % ogółu bezrobotnych (1 934 kobiet)</w:t>
      </w:r>
      <w:r w:rsidR="001C17E5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p w:rsidR="007D153C" w:rsidRDefault="007D153C" w:rsidP="007D153C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Bezrobotni z prawem do zasiłku stanowili 19,30% ogółu zarejestrowanych (753 osoby) – w stosunku do roku poprzedniego ich liczba zmalała o 72 osoby i udział zmalał </w:t>
      </w:r>
      <w:r w:rsidR="00B45ECA" w:rsidRPr="007D153C">
        <w:rPr>
          <w:rFonts w:ascii="Calibri" w:hAnsi="Calibri"/>
          <w:color w:val="262626" w:themeColor="text1" w:themeTint="D9"/>
          <w:sz w:val="22"/>
          <w:szCs w:val="22"/>
        </w:rPr>
        <w:t>o 2,35 p</w:t>
      </w:r>
      <w:r w:rsidRPr="007D153C">
        <w:rPr>
          <w:rFonts w:ascii="Calibri" w:hAnsi="Calibri"/>
          <w:color w:val="262626" w:themeColor="text1" w:themeTint="D9"/>
          <w:sz w:val="22"/>
          <w:szCs w:val="22"/>
        </w:rPr>
        <w:t>. proc.</w:t>
      </w:r>
    </w:p>
    <w:p w:rsidR="007D153C" w:rsidRPr="007D153C" w:rsidRDefault="007D153C" w:rsidP="007D153C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7D153C">
        <w:rPr>
          <w:rFonts w:asciiTheme="minorHAnsi" w:eastAsia="Times New Roman" w:hAnsiTheme="minorHAnsi"/>
          <w:color w:val="262626" w:themeColor="text1" w:themeTint="D9"/>
          <w:sz w:val="22"/>
          <w:szCs w:val="22"/>
        </w:rPr>
        <w:t xml:space="preserve">Największy udział bezrobotnych powracających do rejestru po raz kolejny zanotowano w powiecie: skarżyskim - 90,4% (przed rokiem 89,4%), koneckim - 88,7%, ostrowieckim - 88,4%, opatowskim - 87,5%, starachowickim - 85,2% i staszowskim - 84,9%, natomiast najniższy w: pińczowskim - 76,8% i kazimierskim - 78,7% (dane WUP Kielce). Analizując udział bezrobotnych powracających do rejestru na przestrzeni lat 2014-2017 wyraźnie widać niepokojącą tendencję w tym zakresie: w 2014r. kształtował się on na poziomie 87,6% (2 pozycja w województwie), w 2015r. – 87,4% 5 pozycja w województwie) natomiast w latach 2017-2018 to już 1 pozycja w województwie. </w:t>
      </w:r>
    </w:p>
    <w:p w:rsidR="007D153C" w:rsidRPr="007D153C" w:rsidRDefault="007D153C" w:rsidP="007D153C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7D153C">
        <w:rPr>
          <w:rFonts w:ascii="Calibri" w:hAnsi="Calibri"/>
          <w:color w:val="262626" w:themeColor="text1" w:themeTint="D9"/>
          <w:sz w:val="22"/>
          <w:szCs w:val="22"/>
        </w:rPr>
        <w:t>Dynamika poziomu bezrobocia rok do roku jest jednak niższa niż pomiędzy 2017 i 2016</w:t>
      </w:r>
      <w:r w:rsidR="000F379A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r., co przy ponad 90-cio procentowym odsetku powracających do rejestru PUP i niekorzystnych tendencjach demograficznych wskazuje na </w:t>
      </w:r>
      <w:r w:rsidR="001C17E5">
        <w:rPr>
          <w:rFonts w:ascii="Calibri" w:hAnsi="Calibri"/>
          <w:color w:val="262626" w:themeColor="text1" w:themeTint="D9"/>
          <w:sz w:val="22"/>
          <w:szCs w:val="22"/>
        </w:rPr>
        <w:t>ograniczony rozwój lokalnego</w:t>
      </w:r>
      <w:r w:rsidRPr="007D153C">
        <w:rPr>
          <w:rFonts w:ascii="Calibri" w:hAnsi="Calibri"/>
          <w:color w:val="262626" w:themeColor="text1" w:themeTint="D9"/>
          <w:sz w:val="22"/>
          <w:szCs w:val="22"/>
        </w:rPr>
        <w:t xml:space="preserve"> rynku pracy.</w:t>
      </w:r>
    </w:p>
    <w:p w:rsidR="0054368A" w:rsidRDefault="0054368A" w:rsidP="0054368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54368A">
        <w:rPr>
          <w:rFonts w:ascii="Calibri" w:hAnsi="Calibri"/>
          <w:b/>
          <w:color w:val="262626" w:themeColor="text1" w:themeTint="D9"/>
          <w:sz w:val="22"/>
          <w:szCs w:val="22"/>
        </w:rPr>
        <w:t>Stopa bezrobocia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 w powiecie skarżyskim wyniosła w końcu grudnia 2018 r. </w:t>
      </w:r>
      <w:r>
        <w:rPr>
          <w:rFonts w:ascii="Calibri" w:hAnsi="Calibri"/>
          <w:b/>
          <w:color w:val="262626" w:themeColor="text1" w:themeTint="D9"/>
          <w:sz w:val="22"/>
          <w:szCs w:val="22"/>
        </w:rPr>
        <w:t>15,7 %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 tj. więcej o 0,2 p. proc. niż przed rokiem. W rankingu z innymi powiatami województwa świętokrzyskiego w powiecie skarżyskim nasilenie zjawiska bezrobocia w danej populacji jest nadal najwyższe. Pomimo realnego spadku bezwzględnej liczby zarejestrowanych bezrobotnych, a tym samym poziomu stopy bezrobocia, powiat skarżyski uplasował się na koniec 2018</w:t>
      </w:r>
      <w:r w:rsidR="0091391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>r. na 19 miejscu w Polsce pod względem wysokości stopy bezrobocia (na koniec 2017</w:t>
      </w:r>
      <w:r w:rsidR="0091391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>r. na 32 miejscu, na koniec 2016</w:t>
      </w:r>
      <w:r w:rsidR="0091391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>r. na 17 miejscu, na koniec 2015</w:t>
      </w:r>
      <w:r w:rsidR="00913915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91391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na 14 miejscu). W przypadku powiatu skarżyskiego obserwujemy wyraźnie zjawisko </w:t>
      </w:r>
      <w:r w:rsidRPr="0054368A">
        <w:rPr>
          <w:rFonts w:ascii="Calibri" w:hAnsi="Calibri"/>
          <w:b/>
          <w:color w:val="262626" w:themeColor="text1" w:themeTint="D9"/>
          <w:sz w:val="22"/>
          <w:szCs w:val="22"/>
        </w:rPr>
        <w:t>histerezy bezrobocia</w:t>
      </w:r>
      <w:r>
        <w:rPr>
          <w:rFonts w:ascii="Calibri" w:hAnsi="Calibri"/>
          <w:b/>
          <w:color w:val="262626" w:themeColor="text1" w:themeTint="D9"/>
          <w:sz w:val="22"/>
          <w:szCs w:val="22"/>
        </w:rPr>
        <w:t>.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</w:p>
    <w:p w:rsidR="0054368A" w:rsidRDefault="0054368A" w:rsidP="0054368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W 2018 roku zarejestrowano łącznie 6 493 osoby (spadek w stosunku do 2017r. o 1 631 osób), w tym 624 po raz pierwszy (spadek w stosunku do 2017r. o 238 osób). W 2018 roku </w:t>
      </w:r>
      <w:r w:rsidR="00B45ECA" w:rsidRPr="0054368A">
        <w:rPr>
          <w:rFonts w:ascii="Calibri" w:hAnsi="Calibri"/>
          <w:color w:val="262626" w:themeColor="text1" w:themeTint="D9"/>
          <w:sz w:val="22"/>
          <w:szCs w:val="22"/>
        </w:rPr>
        <w:t>dokonano 6 340 wyrejestrowań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 (spadek w stosunku do 2017r. </w:t>
      </w:r>
      <w:r w:rsidR="00B45ECA" w:rsidRPr="0054368A">
        <w:rPr>
          <w:rFonts w:ascii="Calibri" w:hAnsi="Calibri"/>
          <w:color w:val="262626" w:themeColor="text1" w:themeTint="D9"/>
          <w:sz w:val="22"/>
          <w:szCs w:val="22"/>
        </w:rPr>
        <w:t>o 2 403 wyrejestrowania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>), najwięcej z tytułu podjęcia pracy 3 452 (spadek w porównaniu do 2017r. o 158) oraz z braku gotowości do podjęcia pracy 988 (wzrost o 108 w porównaniu do 2017</w:t>
      </w:r>
      <w:r w:rsidR="006E6A78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r.). </w:t>
      </w:r>
    </w:p>
    <w:p w:rsidR="00006510" w:rsidRPr="0054368A" w:rsidRDefault="0054368A" w:rsidP="0054368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Istotną z punktu widzenia możliwości aktywizacyjnych urzędu pracy jest </w:t>
      </w:r>
      <w:r w:rsidRPr="0054368A">
        <w:rPr>
          <w:rFonts w:ascii="Calibri" w:hAnsi="Calibri"/>
          <w:b/>
          <w:color w:val="262626" w:themeColor="text1" w:themeTint="D9"/>
          <w:sz w:val="22"/>
          <w:szCs w:val="22"/>
        </w:rPr>
        <w:t>wysoki poziom odsetka osób, które znajdują się w szczególnej sytuacji na rynku pracy 81,85%.</w:t>
      </w:r>
    </w:p>
    <w:p w:rsidR="0054368A" w:rsidRDefault="0054368A" w:rsidP="0054368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b/>
          <w:color w:val="262626" w:themeColor="text1" w:themeTint="D9"/>
          <w:sz w:val="22"/>
          <w:szCs w:val="22"/>
        </w:rPr>
      </w:pPr>
      <w:r w:rsidRPr="0054368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W zestawieniu z innymi powiatami woj. świętokrzyskiego powiat skarżyski wraz z miastem Kielce </w:t>
      </w:r>
      <w:r w:rsidR="001C17E5">
        <w:rPr>
          <w:rFonts w:ascii="Calibri" w:hAnsi="Calibri"/>
          <w:b/>
          <w:color w:val="262626" w:themeColor="text1" w:themeTint="D9"/>
          <w:sz w:val="22"/>
          <w:szCs w:val="22"/>
        </w:rPr>
        <w:br/>
      </w:r>
      <w:r w:rsidRPr="0054368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i powiatem starachowickim posiadają najniższy odsetek zarejestrowanych bezrobotnych do 30 r.ż. (Kielce 19,3%; 68%; </w:t>
      </w:r>
      <w:r w:rsidR="00B45ECA" w:rsidRPr="0054368A">
        <w:rPr>
          <w:rFonts w:ascii="Calibri" w:hAnsi="Calibri"/>
          <w:b/>
          <w:color w:val="262626" w:themeColor="text1" w:themeTint="D9"/>
          <w:sz w:val="22"/>
          <w:szCs w:val="22"/>
        </w:rPr>
        <w:t>starachowicki 19,6; skarżyski</w:t>
      </w:r>
      <w:r w:rsidRPr="0054368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20,6,). Natomiast udział bezrobotnych powyżej 50 r.ż. (28, 61%) plasuje nas na 2 miejscu w województwie za miastem Kielce (29,88%).  </w:t>
      </w:r>
    </w:p>
    <w:p w:rsidR="0054368A" w:rsidRDefault="0054368A" w:rsidP="0054368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Wśród osób bezrobotnych zamieszkałych w powiecie skarżyskim największy odsetek, tak samo jak </w:t>
      </w:r>
      <w:r w:rsidR="001C17E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>w 2016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>r.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>i w 2017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 w:rsidRPr="0054368A">
        <w:rPr>
          <w:rFonts w:ascii="Calibri" w:hAnsi="Calibri"/>
          <w:color w:val="262626" w:themeColor="text1" w:themeTint="D9"/>
          <w:sz w:val="22"/>
          <w:szCs w:val="22"/>
        </w:rPr>
        <w:t>r. stanowiły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 osoby w wieku 25-34 lata – 25,38 (choć udział procentowy tej grupy zmalał w porównaniu do 2017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r. o 1,52%. </w:t>
      </w:r>
    </w:p>
    <w:p w:rsidR="0026740C" w:rsidRPr="0040599A" w:rsidRDefault="0054368A" w:rsidP="0040599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Wykształcenie zasadnicze zawodowe, gimnazjalne i niższe </w:t>
      </w:r>
      <w:r w:rsidR="00B45ECA" w:rsidRPr="0054368A">
        <w:rPr>
          <w:rFonts w:ascii="Calibri" w:hAnsi="Calibri"/>
          <w:color w:val="262626" w:themeColor="text1" w:themeTint="D9"/>
          <w:sz w:val="22"/>
          <w:szCs w:val="22"/>
        </w:rPr>
        <w:t>posiada 46,63% ogółu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 bezrobotnych 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>(w 2017</w:t>
      </w:r>
      <w:r w:rsidR="00B45ECA" w:rsidRPr="0054368A">
        <w:rPr>
          <w:rFonts w:ascii="Calibri" w:hAnsi="Calibri"/>
          <w:color w:val="262626" w:themeColor="text1" w:themeTint="D9"/>
          <w:sz w:val="22"/>
          <w:szCs w:val="22"/>
        </w:rPr>
        <w:t>r. 45,53 %), natomiast</w:t>
      </w:r>
      <w:r w:rsidRPr="0054368A">
        <w:rPr>
          <w:rFonts w:ascii="Calibri" w:hAnsi="Calibri"/>
          <w:color w:val="262626" w:themeColor="text1" w:themeTint="D9"/>
          <w:sz w:val="22"/>
          <w:szCs w:val="22"/>
        </w:rPr>
        <w:t xml:space="preserve"> 53, 37% stanowią osoby z wykształceniem średnim i wyższym.</w:t>
      </w:r>
      <w:r w:rsidR="0040599A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>W populacji osób bezrobotnych w 2018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>r. nadal największy odsetek stanowiły osoby z wykształceniem zawodowym – 28,25% (w 2017</w:t>
      </w:r>
      <w:r w:rsidR="00B45ECA" w:rsidRPr="0040599A">
        <w:rPr>
          <w:rFonts w:ascii="Calibri" w:hAnsi="Calibri"/>
          <w:color w:val="262626" w:themeColor="text1" w:themeTint="D9"/>
          <w:sz w:val="22"/>
          <w:szCs w:val="22"/>
        </w:rPr>
        <w:t>r. 28,05%, przy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 xml:space="preserve"> czym rok do roku wzrosła liczba bezrobotnych posiadających ten poziom wykształcenia o 33 osoby).</w:t>
      </w:r>
    </w:p>
    <w:p w:rsidR="00DE7FB1" w:rsidRPr="0040599A" w:rsidRDefault="0040599A" w:rsidP="0040599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40599A">
        <w:rPr>
          <w:rFonts w:ascii="Calibri" w:hAnsi="Calibri"/>
          <w:b/>
          <w:color w:val="262626" w:themeColor="text1" w:themeTint="D9"/>
          <w:sz w:val="22"/>
          <w:szCs w:val="22"/>
        </w:rPr>
        <w:t>Najwięcej osób bezrobotnych zarejestrowanych było w elementarnych grupach zawodów: sprzedawcy sklepowi (ekspedienci) – stanowili 7,69% ogółu (w 2017</w:t>
      </w:r>
      <w:r w:rsidR="001C3A7E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b/>
          <w:color w:val="262626" w:themeColor="text1" w:themeTint="D9"/>
          <w:sz w:val="22"/>
          <w:szCs w:val="22"/>
        </w:rPr>
        <w:t>r. 7,85%), technicy mechanicy – 3,87% ogółu zarejestrowanych ( w 2017</w:t>
      </w:r>
      <w:r w:rsidR="001C3A7E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b/>
          <w:color w:val="262626" w:themeColor="text1" w:themeTint="D9"/>
          <w:sz w:val="22"/>
          <w:szCs w:val="22"/>
        </w:rPr>
        <w:t xml:space="preserve">r. 3,86%) oraz mechanicy pojazdów samochodowych 3,33% ogółu. </w:t>
      </w:r>
      <w:r w:rsidR="00DE7FB1" w:rsidRPr="001B31DF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>Podobnie jak w 2016r. również w 2017</w:t>
      </w:r>
      <w:r w:rsidR="001C3A7E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</w:t>
      </w:r>
      <w:r w:rsidR="00DE7FB1" w:rsidRPr="001B31DF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r. </w:t>
      </w:r>
      <w:r w:rsidR="00DE7FB1" w:rsidRPr="001B31DF">
        <w:rPr>
          <w:rFonts w:ascii="Calibri" w:hAnsi="Calibri" w:cs="TimesNewRomanPS-ItalicMT"/>
          <w:b/>
          <w:iCs/>
          <w:color w:val="262626" w:themeColor="text1" w:themeTint="D9"/>
          <w:sz w:val="22"/>
          <w:szCs w:val="22"/>
        </w:rPr>
        <w:t>największy napływ</w:t>
      </w:r>
      <w:r w:rsidR="00DE7FB1" w:rsidRPr="001B31DF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obserwowano w grupach zawodów: </w:t>
      </w:r>
      <w:r w:rsidR="00DE7FB1" w:rsidRPr="001B31DF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>sprzedawcy sklepowi (ekspedienci</w:t>
      </w:r>
      <w:r w:rsidR="00DE7FB1" w:rsidRPr="001B31DF">
        <w:rPr>
          <w:rFonts w:ascii="Calibri" w:hAnsi="Calibri" w:cs="TimesNewRomanPS-ItalicMT"/>
          <w:b/>
          <w:iCs/>
          <w:color w:val="262626" w:themeColor="text1" w:themeTint="D9"/>
          <w:sz w:val="22"/>
          <w:szCs w:val="22"/>
        </w:rPr>
        <w:t>)</w:t>
      </w:r>
      <w:r w:rsidR="00DE7FB1" w:rsidRPr="001B31DF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– napływ 577 (przed rokiem 521), </w:t>
      </w:r>
      <w:r w:rsidR="00DE7FB1" w:rsidRPr="001B31DF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>technicy mechanicy</w:t>
      </w:r>
      <w:r w:rsidR="00DE7FB1" w:rsidRPr="001B31DF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- napływ 283 (przed rokiem 302) oraz </w:t>
      </w:r>
      <w:r w:rsidR="00DE7FB1" w:rsidRPr="001B31DF"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  <w:t>mechanicy pojazdów samochodowych</w:t>
      </w:r>
      <w:r w:rsidR="00DE7FB1" w:rsidRPr="001B31DF">
        <w:rPr>
          <w:rFonts w:ascii="Calibri" w:hAnsi="Calibri" w:cs="TimesNewRomanPS-ItalicMT"/>
          <w:iCs/>
          <w:color w:val="262626" w:themeColor="text1" w:themeTint="D9"/>
          <w:sz w:val="22"/>
          <w:szCs w:val="22"/>
        </w:rPr>
        <w:t xml:space="preserve"> – napływ 269 (przed rokiem 278). </w:t>
      </w:r>
    </w:p>
    <w:p w:rsidR="0040599A" w:rsidRPr="001B31DF" w:rsidRDefault="0040599A" w:rsidP="0040599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40599A">
        <w:rPr>
          <w:rFonts w:ascii="Calibri" w:hAnsi="Calibri"/>
          <w:color w:val="262626" w:themeColor="text1" w:themeTint="D9"/>
          <w:sz w:val="22"/>
          <w:szCs w:val="22"/>
        </w:rPr>
        <w:lastRenderedPageBreak/>
        <w:t>Podobnie jak w 2016 i 2017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>r. również w 2018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>r. największy napływ obserwowano w grupach zawodów: sprzedawcy sklepowi (ekspedienci) – napływ 477 (przed rokiem 577), technicy mechanicy - napływ 230 (przed rokiem 283) oraz mechanicy pojazdów samochodowych – napływ 216 (przed rokiem 269).</w:t>
      </w:r>
    </w:p>
    <w:p w:rsidR="0040599A" w:rsidRDefault="0040599A" w:rsidP="0040599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40599A">
        <w:rPr>
          <w:rFonts w:ascii="Calibri" w:hAnsi="Calibri"/>
          <w:color w:val="262626" w:themeColor="text1" w:themeTint="D9"/>
          <w:sz w:val="22"/>
          <w:szCs w:val="22"/>
        </w:rPr>
        <w:t xml:space="preserve">Spośród wszystkich zawodów najwyższy wskaźnik płynności bezrobotnych wykazano w grupie zawodów </w:t>
      </w:r>
      <w:r w:rsidRPr="0040599A">
        <w:rPr>
          <w:rFonts w:ascii="Calibri" w:hAnsi="Calibri"/>
          <w:i/>
          <w:color w:val="262626" w:themeColor="text1" w:themeTint="D9"/>
          <w:sz w:val="22"/>
          <w:szCs w:val="22"/>
        </w:rPr>
        <w:t xml:space="preserve">Maszyniści kolejowi i </w:t>
      </w:r>
      <w:r w:rsidR="00B45ECA" w:rsidRPr="0040599A">
        <w:rPr>
          <w:rFonts w:ascii="Calibri" w:hAnsi="Calibri"/>
          <w:i/>
          <w:color w:val="262626" w:themeColor="text1" w:themeTint="D9"/>
          <w:sz w:val="22"/>
          <w:szCs w:val="22"/>
        </w:rPr>
        <w:t>metra</w:t>
      </w:r>
      <w:r w:rsidR="00B45ECA" w:rsidRPr="0040599A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p w:rsidR="0040599A" w:rsidRPr="001C17E5" w:rsidRDefault="0040599A" w:rsidP="0040599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b/>
          <w:color w:val="262626" w:themeColor="text1" w:themeTint="D9"/>
          <w:sz w:val="22"/>
          <w:szCs w:val="22"/>
        </w:rPr>
      </w:pPr>
      <w:r>
        <w:rPr>
          <w:rFonts w:ascii="Calibri" w:hAnsi="Calibri"/>
          <w:color w:val="262626" w:themeColor="text1" w:themeTint="D9"/>
          <w:sz w:val="22"/>
          <w:szCs w:val="22"/>
        </w:rPr>
        <w:t>W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 xml:space="preserve"> 2018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>r. do Centralnej Bazy Ofert Pracy dla powiatu skarżyskiego zgłoszono 2 321 oferty pracy ( dla porównania w 2016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>r. 3 354, w 2017r</w:t>
      </w:r>
      <w:r w:rsidR="00B45ECA" w:rsidRPr="0040599A">
        <w:rPr>
          <w:rFonts w:ascii="Calibri" w:hAnsi="Calibri"/>
          <w:color w:val="262626" w:themeColor="text1" w:themeTint="D9"/>
          <w:sz w:val="22"/>
          <w:szCs w:val="22"/>
        </w:rPr>
        <w:t>. 3 476) . Najwięcej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 xml:space="preserve"> ofert pracy wpłynęło w zawodach (wg wielkiej grupy zawodów): </w:t>
      </w:r>
      <w:r w:rsidRPr="001C17E5">
        <w:rPr>
          <w:rFonts w:ascii="Calibri" w:hAnsi="Calibri"/>
          <w:b/>
          <w:color w:val="262626" w:themeColor="text1" w:themeTint="D9"/>
          <w:sz w:val="22"/>
          <w:szCs w:val="22"/>
        </w:rPr>
        <w:t>operatorzy i monterzy maszyn i urządzeń 49</w:t>
      </w:r>
      <w:r w:rsidR="001C17E5">
        <w:rPr>
          <w:rFonts w:ascii="Calibri" w:hAnsi="Calibri"/>
          <w:b/>
          <w:color w:val="262626" w:themeColor="text1" w:themeTint="D9"/>
          <w:sz w:val="22"/>
          <w:szCs w:val="22"/>
        </w:rPr>
        <w:t>6</w:t>
      </w:r>
      <w:r w:rsidRPr="001C17E5">
        <w:rPr>
          <w:rFonts w:ascii="Calibri" w:hAnsi="Calibri"/>
          <w:b/>
          <w:color w:val="262626" w:themeColor="text1" w:themeTint="D9"/>
          <w:sz w:val="22"/>
          <w:szCs w:val="22"/>
        </w:rPr>
        <w:t>, pracownicy usług i sprzedawcy 490, robotnicy</w:t>
      </w:r>
      <w:r w:rsidR="001C17E5" w:rsidRPr="001C17E5">
        <w:rPr>
          <w:rFonts w:ascii="Calibri" w:hAnsi="Calibri"/>
          <w:b/>
          <w:color w:val="262626" w:themeColor="text1" w:themeTint="D9"/>
          <w:sz w:val="22"/>
          <w:szCs w:val="22"/>
        </w:rPr>
        <w:t xml:space="preserve"> przemysłowi i rzemieślnicy 469.</w:t>
      </w:r>
    </w:p>
    <w:p w:rsidR="00006510" w:rsidRPr="0040599A" w:rsidRDefault="0040599A" w:rsidP="0040599A">
      <w:pPr>
        <w:pStyle w:val="Akapitzlist"/>
        <w:widowControl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6" w:hanging="710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40599A">
        <w:rPr>
          <w:rFonts w:ascii="Calibri" w:hAnsi="Calibri"/>
          <w:color w:val="262626" w:themeColor="text1" w:themeTint="D9"/>
          <w:sz w:val="22"/>
          <w:szCs w:val="22"/>
        </w:rPr>
        <w:t>W 2018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>r. w internecie odnotowano 809 ofert pracy (w 2017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>r. 969, zaś w 2016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 xml:space="preserve">r. odnotowano 746, 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 xml:space="preserve">w 2015 r. odnotowano 550). Najwięcej ofert pracy odnotowano w zawodach: specjaliści – 344, przedstawiciele władz publicznych, wyżsi urzędnicy i </w:t>
      </w:r>
      <w:r w:rsidR="00B45ECA" w:rsidRPr="0040599A">
        <w:rPr>
          <w:rFonts w:ascii="Calibri" w:hAnsi="Calibri"/>
          <w:color w:val="262626" w:themeColor="text1" w:themeTint="D9"/>
          <w:sz w:val="22"/>
          <w:szCs w:val="22"/>
        </w:rPr>
        <w:t>kierownicy - 169 oraz</w:t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 xml:space="preserve"> pracownicy usług </w:t>
      </w:r>
      <w:r w:rsidR="001C3A7E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40599A">
        <w:rPr>
          <w:rFonts w:ascii="Calibri" w:hAnsi="Calibri"/>
          <w:color w:val="262626" w:themeColor="text1" w:themeTint="D9"/>
          <w:sz w:val="22"/>
          <w:szCs w:val="22"/>
        </w:rPr>
        <w:t>i sprzedawcy – 152.</w:t>
      </w:r>
    </w:p>
    <w:p w:rsidR="00647217" w:rsidRPr="00AF2B4B" w:rsidRDefault="00647217" w:rsidP="00FF0824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C00000"/>
          <w:sz w:val="22"/>
          <w:szCs w:val="22"/>
        </w:rPr>
      </w:pPr>
    </w:p>
    <w:p w:rsidR="004A3851" w:rsidRPr="00AF2B4B" w:rsidRDefault="004A3851" w:rsidP="0064721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b/>
          <w:color w:val="C00000"/>
          <w:sz w:val="22"/>
          <w:szCs w:val="22"/>
        </w:rPr>
      </w:pPr>
      <w:r w:rsidRPr="00AF2B4B">
        <w:rPr>
          <w:rFonts w:ascii="Calibri" w:hAnsi="Calibri"/>
          <w:b/>
          <w:color w:val="C00000"/>
          <w:sz w:val="22"/>
          <w:szCs w:val="22"/>
        </w:rPr>
        <w:t>Ranking zawodów deficytowych i nadwyżkowych</w:t>
      </w:r>
    </w:p>
    <w:p w:rsidR="00647217" w:rsidRPr="001B31DF" w:rsidRDefault="00647217" w:rsidP="0064721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b/>
          <w:color w:val="262626" w:themeColor="text1" w:themeTint="D9"/>
          <w:sz w:val="22"/>
          <w:szCs w:val="22"/>
        </w:rPr>
      </w:pPr>
    </w:p>
    <w:p w:rsidR="003277F7" w:rsidRPr="001B31DF" w:rsidRDefault="003277F7" w:rsidP="00CA13C8">
      <w:pPr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hanging="284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1B31DF">
        <w:rPr>
          <w:rFonts w:ascii="Calibri" w:hAnsi="Calibri"/>
          <w:color w:val="262626" w:themeColor="text1" w:themeTint="D9"/>
          <w:sz w:val="22"/>
          <w:szCs w:val="22"/>
        </w:rPr>
        <w:t>Zawody deficytowe, nadwyżkowe i zrównoważone analizowane są na podstawie trzech wskaźników: wskaźnika dostępności ofert pracy, wskaźnika długotrwałego bezrobocia oraz wskaźnika płynności bezrobotnych</w:t>
      </w:r>
      <w:r w:rsidR="00647217" w:rsidRPr="001B31DF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p w:rsidR="001B5A54" w:rsidRPr="001B31DF" w:rsidRDefault="003277F7" w:rsidP="00CA13C8">
      <w:pPr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hanging="284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1B31DF">
        <w:rPr>
          <w:rFonts w:ascii="Calibri" w:hAnsi="Calibri"/>
          <w:color w:val="262626" w:themeColor="text1" w:themeTint="D9"/>
          <w:sz w:val="22"/>
          <w:szCs w:val="22"/>
        </w:rPr>
        <w:t>W 201</w:t>
      </w:r>
      <w:r w:rsidR="002D3089">
        <w:rPr>
          <w:rFonts w:ascii="Calibri" w:hAnsi="Calibri"/>
          <w:color w:val="262626" w:themeColor="text1" w:themeTint="D9"/>
          <w:sz w:val="22"/>
          <w:szCs w:val="22"/>
        </w:rPr>
        <w:t>8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r. do rocznej informacji sygnalnej </w:t>
      </w:r>
      <w:r w:rsidR="00B45ECA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zakwalifikowano 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 xml:space="preserve">46 </w:t>
      </w:r>
      <w:r w:rsidR="00B45ECA" w:rsidRPr="001B31DF">
        <w:rPr>
          <w:rFonts w:ascii="Calibri" w:hAnsi="Calibri"/>
          <w:color w:val="262626" w:themeColor="text1" w:themeTint="D9"/>
          <w:sz w:val="22"/>
          <w:szCs w:val="22"/>
        </w:rPr>
        <w:t>zawodów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B43D4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w tym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maksymalnie deficytowych</w:t>
      </w:r>
      <w:r w:rsidR="002B43D4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D3089">
        <w:rPr>
          <w:rFonts w:ascii="Calibri" w:hAnsi="Calibri"/>
          <w:color w:val="262626" w:themeColor="text1" w:themeTint="D9"/>
          <w:sz w:val="22"/>
          <w:szCs w:val="22"/>
        </w:rPr>
        <w:t>5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, </w:t>
      </w:r>
      <w:r w:rsidR="002D3089">
        <w:rPr>
          <w:rFonts w:ascii="Calibri" w:hAnsi="Calibri"/>
          <w:color w:val="262626" w:themeColor="text1" w:themeTint="D9"/>
          <w:sz w:val="22"/>
          <w:szCs w:val="22"/>
        </w:rPr>
        <w:t>10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zawod</w:t>
      </w:r>
      <w:r w:rsidR="00A13300" w:rsidRPr="001B31DF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w deficytowych, </w:t>
      </w:r>
      <w:r w:rsidR="002B43D4" w:rsidRPr="001B31DF">
        <w:rPr>
          <w:rFonts w:ascii="Calibri" w:hAnsi="Calibri"/>
          <w:color w:val="262626" w:themeColor="text1" w:themeTint="D9"/>
          <w:sz w:val="22"/>
          <w:szCs w:val="22"/>
        </w:rPr>
        <w:t>1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zaw</w:t>
      </w:r>
      <w:r w:rsidR="002B43D4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ód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zr</w:t>
      </w:r>
      <w:r w:rsidR="00A13300" w:rsidRPr="001B31DF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wnoważon</w:t>
      </w:r>
      <w:r w:rsidR="002B43D4" w:rsidRPr="001B31DF">
        <w:rPr>
          <w:rFonts w:ascii="Calibri" w:hAnsi="Calibri"/>
          <w:color w:val="262626" w:themeColor="text1" w:themeTint="D9"/>
          <w:sz w:val="22"/>
          <w:szCs w:val="22"/>
        </w:rPr>
        <w:t>y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oraz </w:t>
      </w:r>
      <w:r w:rsidR="002D3089">
        <w:rPr>
          <w:rFonts w:ascii="Calibri" w:hAnsi="Calibri"/>
          <w:color w:val="262626" w:themeColor="text1" w:themeTint="D9"/>
          <w:sz w:val="22"/>
          <w:szCs w:val="22"/>
        </w:rPr>
        <w:t>9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 w:rsidRPr="001B31DF">
        <w:rPr>
          <w:rFonts w:ascii="Calibri" w:hAnsi="Calibri"/>
          <w:color w:val="262626" w:themeColor="text1" w:themeTint="D9"/>
          <w:sz w:val="22"/>
          <w:szCs w:val="22"/>
        </w:rPr>
        <w:t>zawo</w:t>
      </w:r>
      <w:r w:rsidR="00B45ECA">
        <w:rPr>
          <w:rFonts w:ascii="Calibri" w:hAnsi="Calibri"/>
          <w:color w:val="262626" w:themeColor="text1" w:themeTint="D9"/>
          <w:sz w:val="22"/>
          <w:szCs w:val="22"/>
        </w:rPr>
        <w:t>dów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maksymalnie nadwyżkow</w:t>
      </w:r>
      <w:r w:rsidR="002D3089">
        <w:rPr>
          <w:rFonts w:ascii="Calibri" w:hAnsi="Calibri"/>
          <w:color w:val="262626" w:themeColor="text1" w:themeTint="D9"/>
          <w:sz w:val="22"/>
          <w:szCs w:val="22"/>
        </w:rPr>
        <w:t>ych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i</w:t>
      </w:r>
      <w:r w:rsidR="001B5A54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D3089">
        <w:rPr>
          <w:rFonts w:ascii="Calibri" w:hAnsi="Calibri"/>
          <w:color w:val="262626" w:themeColor="text1" w:themeTint="D9"/>
          <w:sz w:val="22"/>
          <w:szCs w:val="22"/>
        </w:rPr>
        <w:t>21</w:t>
      </w:r>
      <w:r w:rsidR="001B5A54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zawod</w:t>
      </w:r>
      <w:r w:rsidR="00A13300" w:rsidRPr="001B31DF">
        <w:rPr>
          <w:rFonts w:ascii="Calibri" w:hAnsi="Calibri"/>
          <w:color w:val="262626" w:themeColor="text1" w:themeTint="D9"/>
          <w:sz w:val="22"/>
          <w:szCs w:val="22"/>
        </w:rPr>
        <w:t>ó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w nadwyżkowych</w:t>
      </w:r>
      <w:r w:rsidR="00A13300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-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szerzej zaprezentowan</w:t>
      </w:r>
      <w:r w:rsidR="00FF0824" w:rsidRPr="001B31DF">
        <w:rPr>
          <w:rFonts w:ascii="Calibri" w:hAnsi="Calibri"/>
          <w:color w:val="262626" w:themeColor="text1" w:themeTint="D9"/>
          <w:sz w:val="22"/>
          <w:szCs w:val="22"/>
        </w:rPr>
        <w:t>e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w</w:t>
      </w:r>
      <w:r w:rsidR="00E734A5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FF0824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Rocznej Informacji Sygnalnej </w:t>
      </w:r>
      <w:r w:rsidR="00E734A5" w:rsidRPr="001B31DF">
        <w:rPr>
          <w:rFonts w:ascii="Calibri" w:hAnsi="Calibri"/>
          <w:color w:val="262626" w:themeColor="text1" w:themeTint="D9"/>
          <w:sz w:val="22"/>
          <w:szCs w:val="22"/>
        </w:rPr>
        <w:t>(Z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>ałącznik nr 1).</w:t>
      </w:r>
    </w:p>
    <w:p w:rsidR="00F81CA4" w:rsidRPr="001B31DF" w:rsidRDefault="00647217" w:rsidP="00CA13C8">
      <w:pPr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hanging="284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1B31DF">
        <w:rPr>
          <w:rFonts w:ascii="Calibri" w:hAnsi="Calibri"/>
          <w:color w:val="262626" w:themeColor="text1" w:themeTint="D9"/>
          <w:sz w:val="22"/>
          <w:szCs w:val="22"/>
        </w:rPr>
        <w:t>N</w:t>
      </w:r>
      <w:r w:rsidR="00A13300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ależy przeanalizować zapotrzebowanie na poszczególne zawody oraz podjąć działania zmierzające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br/>
      </w:r>
      <w:r w:rsidR="00A13300" w:rsidRPr="001B31DF">
        <w:rPr>
          <w:rFonts w:ascii="Calibri" w:hAnsi="Calibri"/>
          <w:b/>
          <w:color w:val="262626" w:themeColor="text1" w:themeTint="D9"/>
          <w:sz w:val="22"/>
          <w:szCs w:val="22"/>
        </w:rPr>
        <w:t>do dopasowania kształcenia</w:t>
      </w:r>
      <w:r w:rsidR="00240367" w:rsidRPr="001B31DF">
        <w:rPr>
          <w:rFonts w:ascii="Calibri" w:hAnsi="Calibri"/>
          <w:b/>
          <w:color w:val="262626" w:themeColor="text1" w:themeTint="D9"/>
          <w:sz w:val="22"/>
          <w:szCs w:val="22"/>
        </w:rPr>
        <w:t xml:space="preserve">, zwłaszcza w obszarze kształcenia zawodowego </w:t>
      </w:r>
      <w:r w:rsidR="00A13300" w:rsidRPr="001B31DF">
        <w:rPr>
          <w:rFonts w:ascii="Calibri" w:hAnsi="Calibri"/>
          <w:b/>
          <w:color w:val="262626" w:themeColor="text1" w:themeTint="D9"/>
          <w:sz w:val="22"/>
          <w:szCs w:val="22"/>
        </w:rPr>
        <w:t>do potrzeb rynku</w:t>
      </w:r>
      <w:r w:rsidR="00A13300"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. 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br/>
      </w:r>
      <w:r w:rsidR="00A13300" w:rsidRPr="001B31DF">
        <w:rPr>
          <w:rFonts w:ascii="Calibri" w:hAnsi="Calibri"/>
          <w:color w:val="262626" w:themeColor="text1" w:themeTint="D9"/>
          <w:sz w:val="22"/>
          <w:szCs w:val="22"/>
        </w:rPr>
        <w:t>W stosunku do osób zarejestrowanych w zawodach nadwyżkowych należy również podejmować działania zmierzając</w:t>
      </w:r>
      <w:r w:rsidR="00240367" w:rsidRPr="001B31DF">
        <w:rPr>
          <w:rFonts w:ascii="Calibri" w:hAnsi="Calibri"/>
          <w:color w:val="262626" w:themeColor="text1" w:themeTint="D9"/>
          <w:sz w:val="22"/>
          <w:szCs w:val="22"/>
        </w:rPr>
        <w:t>e do ich przekwalifikowania, poprzez m.in. szkolenia zawodowe</w:t>
      </w:r>
      <w:r w:rsidR="00F81CA4" w:rsidRPr="001B31DF">
        <w:rPr>
          <w:rFonts w:ascii="Calibri" w:hAnsi="Calibri"/>
          <w:color w:val="262626" w:themeColor="text1" w:themeTint="D9"/>
          <w:sz w:val="22"/>
          <w:szCs w:val="22"/>
        </w:rPr>
        <w:t>, staże.</w:t>
      </w:r>
    </w:p>
    <w:p w:rsidR="002B43D4" w:rsidRDefault="002B43D4" w:rsidP="00CA13C8">
      <w:pPr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hanging="284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W przypadku zawodów maksymalnie deficytowych w zdecydowanej większości zawodów generalnie nie odnotowano napływu oraz odpływu osób bezrobotnych, z kolei obserwujemy </w:t>
      </w:r>
      <w:r w:rsidR="009D7462">
        <w:rPr>
          <w:rFonts w:ascii="Calibri" w:hAnsi="Calibri"/>
          <w:color w:val="262626" w:themeColor="text1" w:themeTint="D9"/>
          <w:sz w:val="22"/>
          <w:szCs w:val="22"/>
        </w:rPr>
        <w:t>napływ ofert pracy w PUP lub/i I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nternecie. </w:t>
      </w:r>
    </w:p>
    <w:p w:rsidR="002D3089" w:rsidRPr="002D3089" w:rsidRDefault="002D3089" w:rsidP="00CA13C8">
      <w:pPr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hanging="284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2D3089">
        <w:rPr>
          <w:rFonts w:ascii="Calibri" w:hAnsi="Calibri"/>
          <w:color w:val="262626" w:themeColor="text1" w:themeTint="D9"/>
          <w:sz w:val="22"/>
          <w:szCs w:val="22"/>
        </w:rPr>
        <w:t xml:space="preserve">Najwięcej ofert pracy, dostępnych było dla grupy Operatorzy maszyn i urządzeń do produkcji wyrobów spożywczych i pokrewni). Co ciekawe 8 spośród 23 zawodów maksymalnie deficytowych taki sam status miało przed rokiem. Te zawody to:. Technicy nauk biologicznych (z wyłączeniem nauk medycznych), Technicy weterynarii, Agenci i administratorzy nieruchomości, Technicy sieci internetowych, Operatorzy urządzeń do rejestracji i transmisji obrazu i dźwięku, Opiekunowie zwierząt domowych i pracownicy, zajmujący się zwierzętami, Konstruktorzy i </w:t>
      </w:r>
      <w:proofErr w:type="spellStart"/>
      <w:r w:rsidRPr="002D3089">
        <w:rPr>
          <w:rFonts w:ascii="Calibri" w:hAnsi="Calibri"/>
          <w:color w:val="262626" w:themeColor="text1" w:themeTint="D9"/>
          <w:sz w:val="22"/>
          <w:szCs w:val="22"/>
        </w:rPr>
        <w:t>krojczowie</w:t>
      </w:r>
      <w:proofErr w:type="spellEnd"/>
      <w:r w:rsidRPr="002D3089">
        <w:rPr>
          <w:rFonts w:ascii="Calibri" w:hAnsi="Calibri"/>
          <w:color w:val="262626" w:themeColor="text1" w:themeTint="D9"/>
          <w:sz w:val="22"/>
          <w:szCs w:val="22"/>
        </w:rPr>
        <w:t xml:space="preserve"> odzieży, Robotnicy zwalczania szkodników i chwastów.</w:t>
      </w:r>
    </w:p>
    <w:p w:rsidR="002B43D4" w:rsidRPr="001B31DF" w:rsidRDefault="002B43D4" w:rsidP="00CA13C8">
      <w:pPr>
        <w:pStyle w:val="Akapitzlist"/>
        <w:numPr>
          <w:ilvl w:val="0"/>
          <w:numId w:val="27"/>
        </w:numPr>
        <w:ind w:left="0" w:hanging="284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1B31DF">
        <w:rPr>
          <w:rFonts w:ascii="Calibri" w:hAnsi="Calibri"/>
          <w:color w:val="262626" w:themeColor="text1" w:themeTint="D9"/>
          <w:sz w:val="22"/>
          <w:szCs w:val="22"/>
        </w:rPr>
        <w:t>W przypadku zawodów deficytowych obserwujemy, że odpływ osób bezrobotnych był nieco wyższy lub taki sam jak ich napływ oraz napływ ofert pracy w internecie znacznie przewyższał napływ ofert pracy w PUP.</w:t>
      </w:r>
      <w:r w:rsidR="00AF2B4B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D3089" w:rsidRPr="002D3089">
        <w:rPr>
          <w:rFonts w:ascii="Calibri" w:hAnsi="Calibri"/>
          <w:color w:val="262626" w:themeColor="text1" w:themeTint="D9"/>
          <w:sz w:val="22"/>
          <w:szCs w:val="22"/>
        </w:rPr>
        <w:t xml:space="preserve">Wśród zawodów deficytowych największy odsetek subsydiowanych ofert pracy w CBOP wystąpił dla elementarnych grup zawodów: Pracownicy sprzedaży i pokrewni gdzie indziej </w:t>
      </w:r>
      <w:r w:rsidR="00B45ECA" w:rsidRPr="002D3089">
        <w:rPr>
          <w:rFonts w:ascii="Calibri" w:hAnsi="Calibri"/>
          <w:color w:val="262626" w:themeColor="text1" w:themeTint="D9"/>
          <w:sz w:val="22"/>
          <w:szCs w:val="22"/>
        </w:rPr>
        <w:t>niesklasyfikowani - 91,67 %, Pracownicy</w:t>
      </w:r>
      <w:r w:rsidR="002D3089" w:rsidRPr="002D3089">
        <w:rPr>
          <w:rFonts w:ascii="Calibri" w:hAnsi="Calibri"/>
          <w:color w:val="262626" w:themeColor="text1" w:themeTint="D9"/>
          <w:sz w:val="22"/>
          <w:szCs w:val="22"/>
        </w:rPr>
        <w:t xml:space="preserve"> zakładów pogrzebowych – 58,33%, Ładowacze nieczystości – 33,33% oraz Lektorzy języków obcych – 25%.</w:t>
      </w: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2D3089" w:rsidRPr="002D3089">
        <w:rPr>
          <w:rFonts w:ascii="Calibri" w:hAnsi="Calibri"/>
          <w:color w:val="262626" w:themeColor="text1" w:themeTint="D9"/>
          <w:sz w:val="22"/>
          <w:szCs w:val="22"/>
        </w:rPr>
        <w:t xml:space="preserve">Największy poziom napływów i odpływów odnotowano dla grup Pracownicy sprzedaży </w:t>
      </w:r>
      <w:r w:rsidR="002542B2">
        <w:rPr>
          <w:rFonts w:ascii="Calibri" w:hAnsi="Calibri"/>
          <w:color w:val="262626" w:themeColor="text1" w:themeTint="D9"/>
          <w:sz w:val="22"/>
          <w:szCs w:val="22"/>
        </w:rPr>
        <w:br/>
      </w:r>
      <w:r w:rsidR="002D3089" w:rsidRPr="002D3089">
        <w:rPr>
          <w:rFonts w:ascii="Calibri" w:hAnsi="Calibri"/>
          <w:color w:val="262626" w:themeColor="text1" w:themeTint="D9"/>
          <w:sz w:val="22"/>
          <w:szCs w:val="22"/>
        </w:rPr>
        <w:t>i pokrewni gdzie indziej niesklasyfikowani oraz Specjaliści z dziedziny prawa gdzie indziej niesklasyfikowani.</w:t>
      </w:r>
    </w:p>
    <w:p w:rsidR="002D3089" w:rsidRDefault="002D3089" w:rsidP="00CA13C8">
      <w:pPr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hanging="284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2D3089">
        <w:rPr>
          <w:rFonts w:ascii="Calibri" w:hAnsi="Calibri"/>
          <w:color w:val="262626" w:themeColor="text1" w:themeTint="D9"/>
          <w:sz w:val="22"/>
          <w:szCs w:val="22"/>
        </w:rPr>
        <w:t xml:space="preserve">W przypadku zawodu zrównoważonego obserwujemy, że odpływ osób bezrobotnych </w:t>
      </w:r>
      <w:r w:rsidR="00B45ECA" w:rsidRPr="002D3089">
        <w:rPr>
          <w:rFonts w:ascii="Calibri" w:hAnsi="Calibri"/>
          <w:color w:val="262626" w:themeColor="text1" w:themeTint="D9"/>
          <w:sz w:val="22"/>
          <w:szCs w:val="22"/>
        </w:rPr>
        <w:t>wynosił 2, podczas</w:t>
      </w:r>
      <w:r w:rsidRPr="002D3089">
        <w:rPr>
          <w:rFonts w:ascii="Calibri" w:hAnsi="Calibri"/>
          <w:color w:val="262626" w:themeColor="text1" w:themeTint="D9"/>
          <w:sz w:val="22"/>
          <w:szCs w:val="22"/>
        </w:rPr>
        <w:t xml:space="preserve"> gdy napływ 1. Ponadto nie wystąpił napływ ofert pracy w internecie, 5 ofert wpłynęło do CBOP</w:t>
      </w:r>
      <w:r w:rsidR="002542B2">
        <w:rPr>
          <w:rFonts w:ascii="Calibri" w:hAnsi="Calibri"/>
          <w:color w:val="262626" w:themeColor="text1" w:themeTint="D9"/>
          <w:sz w:val="22"/>
          <w:szCs w:val="22"/>
        </w:rPr>
        <w:t>.</w:t>
      </w:r>
    </w:p>
    <w:p w:rsidR="002B43D4" w:rsidRDefault="002D3089" w:rsidP="00CA13C8">
      <w:pPr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hanging="284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2D3089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B45ECA" w:rsidRPr="007D7ECB">
        <w:rPr>
          <w:rFonts w:ascii="Calibri" w:hAnsi="Calibri"/>
          <w:color w:val="262626" w:themeColor="text1" w:themeTint="D9"/>
          <w:sz w:val="22"/>
          <w:szCs w:val="22"/>
        </w:rPr>
        <w:t>W</w:t>
      </w:r>
      <w:r w:rsidR="007D7ECB"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 zawodach maksymalnie nadwyżkowych nie odnotowano napływu żadnych ofert pracy zgłaszanych do PUP lub/i w Internecie, z kolei napływ osób bezrobotnych w 2018 roku </w:t>
      </w:r>
      <w:r w:rsidR="00B45ECA" w:rsidRPr="007D7ECB">
        <w:rPr>
          <w:rFonts w:ascii="Calibri" w:hAnsi="Calibri"/>
          <w:color w:val="262626" w:themeColor="text1" w:themeTint="D9"/>
          <w:sz w:val="22"/>
          <w:szCs w:val="22"/>
        </w:rPr>
        <w:t>nieznacznie, ale przewyższył</w:t>
      </w:r>
      <w:r w:rsidR="007D7ECB"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 ich odpływ. Wskaźnik długotrwałego bezrobocia w przypadku tej grupy zawodów plasował się dla 4 zawodów na poziomie 100% (Specjaliści do spraw rynku nieruchomości, Technicy analityki medycznej, Pracownicy lombardów i instytucji pożyczkowych, Monterzy i konserwatorzy instalacji klimatyzacyjnych i chłodniczych).</w:t>
      </w:r>
    </w:p>
    <w:p w:rsidR="007D7ECB" w:rsidRPr="001B31DF" w:rsidRDefault="007D7ECB" w:rsidP="00CA13C8">
      <w:pPr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hanging="284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>
        <w:rPr>
          <w:rFonts w:ascii="Calibri" w:hAnsi="Calibri"/>
          <w:color w:val="262626" w:themeColor="text1" w:themeTint="D9"/>
          <w:sz w:val="22"/>
          <w:szCs w:val="22"/>
        </w:rPr>
        <w:lastRenderedPageBreak/>
        <w:t xml:space="preserve">Dla zawodów nadwyżkowych </w:t>
      </w:r>
      <w:r w:rsidRPr="007D7ECB">
        <w:rPr>
          <w:rFonts w:ascii="Calibri" w:hAnsi="Calibri"/>
          <w:color w:val="262626" w:themeColor="text1" w:themeTint="D9"/>
          <w:sz w:val="22"/>
          <w:szCs w:val="22"/>
        </w:rPr>
        <w:t>najniższy wskaźnik dostępności ofert pracy osiągany jest w przypadku elementarnej grupy zawodów: agentów ubezpieczeniowych</w:t>
      </w:r>
      <w:r>
        <w:rPr>
          <w:rFonts w:ascii="Calibri" w:hAnsi="Calibri"/>
          <w:color w:val="262626" w:themeColor="text1" w:themeTint="D9"/>
          <w:sz w:val="22"/>
          <w:szCs w:val="22"/>
        </w:rPr>
        <w:t>.</w:t>
      </w:r>
      <w:r w:rsidRPr="007D7ECB">
        <w:t xml:space="preserve"> </w:t>
      </w:r>
      <w:r w:rsidRPr="007D7ECB">
        <w:rPr>
          <w:rFonts w:ascii="Calibri" w:hAnsi="Calibri"/>
          <w:color w:val="262626" w:themeColor="text1" w:themeTint="D9"/>
          <w:sz w:val="22"/>
          <w:szCs w:val="22"/>
        </w:rPr>
        <w:t>Najwyższy wskaźnik długotrwałości bezrobocia utrzymuje się w grupie Pomocniczy personel medyczny</w:t>
      </w:r>
    </w:p>
    <w:p w:rsidR="007D7ECB" w:rsidRPr="001B31DF" w:rsidRDefault="007D7ECB" w:rsidP="002542B2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4A3851" w:rsidRPr="001B31DF" w:rsidRDefault="00827861" w:rsidP="0064721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b/>
          <w:color w:val="C00000"/>
          <w:sz w:val="22"/>
          <w:szCs w:val="22"/>
        </w:rPr>
      </w:pPr>
      <w:r w:rsidRPr="001B31DF">
        <w:rPr>
          <w:rFonts w:ascii="Calibri" w:hAnsi="Calibri"/>
          <w:b/>
          <w:color w:val="C00000"/>
          <w:sz w:val="22"/>
          <w:szCs w:val="22"/>
        </w:rPr>
        <w:t>Analiza umiejętności</w:t>
      </w:r>
      <w:r w:rsidR="004A3851" w:rsidRPr="001B31DF">
        <w:rPr>
          <w:rFonts w:ascii="Calibri" w:hAnsi="Calibri"/>
          <w:b/>
          <w:color w:val="C00000"/>
          <w:sz w:val="22"/>
          <w:szCs w:val="22"/>
        </w:rPr>
        <w:t xml:space="preserve"> i uprawnień</w:t>
      </w:r>
    </w:p>
    <w:p w:rsidR="00647217" w:rsidRPr="00DB40B5" w:rsidRDefault="00647217" w:rsidP="00647217">
      <w:pPr>
        <w:widowControl/>
        <w:suppressAutoHyphens w:val="0"/>
        <w:autoSpaceDE w:val="0"/>
        <w:autoSpaceDN w:val="0"/>
        <w:adjustRightInd w:val="0"/>
        <w:ind w:left="363"/>
        <w:jc w:val="both"/>
        <w:rPr>
          <w:rFonts w:ascii="Calibri" w:hAnsi="Calibri"/>
          <w:b/>
          <w:color w:val="262626" w:themeColor="text1" w:themeTint="D9"/>
          <w:sz w:val="22"/>
          <w:szCs w:val="22"/>
        </w:rPr>
      </w:pPr>
    </w:p>
    <w:p w:rsidR="00AC1A86" w:rsidRPr="001C17E5" w:rsidRDefault="00AC1A86" w:rsidP="001C17E5">
      <w:pPr>
        <w:widowControl/>
        <w:numPr>
          <w:ilvl w:val="0"/>
          <w:numId w:val="35"/>
        </w:numPr>
        <w:suppressAutoHyphens w:val="0"/>
        <w:autoSpaceDE w:val="0"/>
        <w:autoSpaceDN w:val="0"/>
        <w:adjustRightInd w:val="0"/>
        <w:ind w:left="0" w:hanging="426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W analizie umiejętności i uprawnień na rynku pracy od strony popytowej i podażowej przedstawione </w:t>
      </w:r>
      <w:r w:rsidR="002542B2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hAnsi="Calibri"/>
          <w:color w:val="262626" w:themeColor="text1" w:themeTint="D9"/>
          <w:sz w:val="22"/>
          <w:szCs w:val="22"/>
        </w:rPr>
        <w:t xml:space="preserve">są umiejętności i uprawnienia, które są najczęściej posiadane przez bezrobotnych, i które są najczęściej wymagane przez pracodawców w ofertach pracy. Analiza umiejętności i uprawnień przeprowadzona została </w:t>
      </w:r>
      <w:r w:rsidR="001C17E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1C17E5">
        <w:rPr>
          <w:rFonts w:ascii="Calibri" w:hAnsi="Calibri"/>
          <w:color w:val="262626" w:themeColor="text1" w:themeTint="D9"/>
          <w:sz w:val="22"/>
          <w:szCs w:val="22"/>
        </w:rPr>
        <w:t>w powiązaniu z zawodami, co pozwoliło na wskazanie niedopasowania w strukturze kwalifikacyjno-zawodowej.</w:t>
      </w:r>
    </w:p>
    <w:p w:rsidR="007D7ECB" w:rsidRDefault="007D7ECB" w:rsidP="00CA13C8">
      <w:pPr>
        <w:widowControl/>
        <w:numPr>
          <w:ilvl w:val="0"/>
          <w:numId w:val="35"/>
        </w:numPr>
        <w:suppressAutoHyphens w:val="0"/>
        <w:autoSpaceDE w:val="0"/>
        <w:autoSpaceDN w:val="0"/>
        <w:adjustRightInd w:val="0"/>
        <w:ind w:left="0" w:hanging="426"/>
        <w:jc w:val="both"/>
        <w:rPr>
          <w:rFonts w:ascii="Calibri" w:hAnsi="Calibri"/>
          <w:color w:val="262626" w:themeColor="text1" w:themeTint="D9"/>
          <w:sz w:val="22"/>
          <w:szCs w:val="22"/>
        </w:rPr>
      </w:pPr>
      <w:r w:rsidRPr="007D7ECB">
        <w:rPr>
          <w:rFonts w:ascii="Calibri" w:hAnsi="Calibri"/>
          <w:color w:val="262626" w:themeColor="text1" w:themeTint="D9"/>
          <w:sz w:val="22"/>
          <w:szCs w:val="22"/>
        </w:rPr>
        <w:t>W 2018</w:t>
      </w:r>
      <w:r w:rsidR="0002595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r. w ewidencji PUP Skarżysko-Kamienna 12,17% bezrobotnych nie posiadało i jest wyraźny wzrost </w:t>
      </w:r>
      <w:r w:rsidR="001C17E5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7D7ECB">
        <w:rPr>
          <w:rFonts w:ascii="Calibri" w:hAnsi="Calibri"/>
          <w:color w:val="262626" w:themeColor="text1" w:themeTint="D9"/>
          <w:sz w:val="22"/>
          <w:szCs w:val="22"/>
        </w:rPr>
        <w:t>(w 2017 i 2016 odsetek ten wynosił 11,2%, w 2015</w:t>
      </w:r>
      <w:r w:rsidR="00B45ECA" w:rsidRPr="007D7ECB">
        <w:rPr>
          <w:rFonts w:ascii="Calibri" w:hAnsi="Calibri"/>
          <w:color w:val="262626" w:themeColor="text1" w:themeTint="D9"/>
          <w:sz w:val="22"/>
          <w:szCs w:val="22"/>
        </w:rPr>
        <w:t>r. 12,05%). Analizując</w:t>
      </w:r>
      <w:r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 bezrobotnych bez zawodu według poziomu wykształcenia można zauważyć, że największy odsetek występuje, podobnie jak w 2017 i 2016</w:t>
      </w:r>
      <w:r w:rsidR="0002595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r. wśród osób z wykształceniem średnim ogólnokształcącym, tj. 28,95% oraz gimnazjalnym i poniżej, tj. 29,47%. Natomiast biorąc pod uwagę typ ukończonej szkoły, największy odsetek bezrobotnych bez zawodu ukończył technikum uzupełniające (100%), liceum </w:t>
      </w:r>
      <w:r w:rsidR="00B45ECA"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profilowane (47,06%) </w:t>
      </w:r>
      <w:r w:rsidRPr="007D7ECB">
        <w:rPr>
          <w:rFonts w:ascii="Calibri" w:hAnsi="Calibri"/>
          <w:color w:val="262626" w:themeColor="text1" w:themeTint="D9"/>
          <w:sz w:val="22"/>
          <w:szCs w:val="22"/>
        </w:rPr>
        <w:t>oraz technikum  (33,5 %).</w:t>
      </w:r>
    </w:p>
    <w:p w:rsidR="00360AB2" w:rsidRDefault="00360AB2" w:rsidP="0064721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7D7ECB" w:rsidRPr="00DB40B5" w:rsidRDefault="007D7ECB" w:rsidP="0064721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b/>
          <w:color w:val="262626" w:themeColor="text1" w:themeTint="D9"/>
          <w:sz w:val="12"/>
          <w:szCs w:val="12"/>
        </w:rPr>
      </w:pPr>
    </w:p>
    <w:p w:rsidR="004A3851" w:rsidRPr="001B31DF" w:rsidRDefault="004A3851" w:rsidP="0064721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b/>
          <w:color w:val="C00000"/>
          <w:sz w:val="22"/>
          <w:szCs w:val="22"/>
        </w:rPr>
      </w:pPr>
      <w:r w:rsidRPr="001B31DF">
        <w:rPr>
          <w:rFonts w:ascii="Calibri" w:hAnsi="Calibri"/>
          <w:b/>
          <w:color w:val="C00000"/>
          <w:sz w:val="22"/>
          <w:szCs w:val="22"/>
        </w:rPr>
        <w:t>Analiza rynku edukacyjnego</w:t>
      </w:r>
    </w:p>
    <w:p w:rsidR="00647217" w:rsidRPr="00647217" w:rsidRDefault="00647217" w:rsidP="00647217">
      <w:pPr>
        <w:widowControl/>
        <w:suppressAutoHyphens w:val="0"/>
        <w:autoSpaceDE w:val="0"/>
        <w:autoSpaceDN w:val="0"/>
        <w:adjustRightInd w:val="0"/>
        <w:jc w:val="both"/>
        <w:rPr>
          <w:rFonts w:ascii="Calibri" w:hAnsi="Calibri"/>
          <w:b/>
          <w:color w:val="0070C0"/>
          <w:sz w:val="22"/>
          <w:szCs w:val="22"/>
        </w:rPr>
      </w:pPr>
    </w:p>
    <w:p w:rsidR="001B31DF" w:rsidRPr="001B31DF" w:rsidRDefault="001B31DF" w:rsidP="00CA13C8">
      <w:pPr>
        <w:pStyle w:val="Akapitzlist"/>
        <w:numPr>
          <w:ilvl w:val="0"/>
          <w:numId w:val="36"/>
        </w:numPr>
        <w:ind w:left="142" w:hanging="142"/>
        <w:jc w:val="both"/>
        <w:rPr>
          <w:rFonts w:ascii="Calibri" w:eastAsia="Times New Roman" w:hAnsi="Calibri"/>
          <w:b/>
          <w:color w:val="262626" w:themeColor="text1" w:themeTint="D9"/>
          <w:sz w:val="22"/>
          <w:szCs w:val="22"/>
        </w:rPr>
      </w:pPr>
      <w:r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Analizując liczbę bezrobotnych absolwentów oraz wskaźnik frakcji bezrobotnych absolwentów wśród absolwentów według ostatnio ukończonej szkoły (tabela </w:t>
      </w:r>
      <w:r w:rsidR="00BE300A">
        <w:rPr>
          <w:rFonts w:ascii="Calibri" w:hAnsi="Calibri"/>
          <w:color w:val="262626" w:themeColor="text1" w:themeTint="D9"/>
          <w:sz w:val="22"/>
          <w:szCs w:val="22"/>
        </w:rPr>
        <w:t>23</w:t>
      </w:r>
      <w:r w:rsidRPr="004767ED">
        <w:rPr>
          <w:rFonts w:ascii="Calibri" w:hAnsi="Calibri"/>
          <w:color w:val="262626" w:themeColor="text1" w:themeTint="D9"/>
          <w:sz w:val="22"/>
          <w:szCs w:val="22"/>
        </w:rPr>
        <w:t xml:space="preserve">) można zauważyć, </w:t>
      </w:r>
      <w:r w:rsidR="007D7ECB"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na koniec maja roku sprawozdawczego najwięcej absolwentów odnotowano po ukończeniu I Liceum Ogólnokształcącego im. Juliusza Słowackiego w </w:t>
      </w:r>
      <w:r w:rsidR="00B45ECA" w:rsidRPr="007D7ECB">
        <w:rPr>
          <w:rFonts w:ascii="Calibri" w:hAnsi="Calibri"/>
          <w:color w:val="262626" w:themeColor="text1" w:themeTint="D9"/>
          <w:sz w:val="22"/>
          <w:szCs w:val="22"/>
        </w:rPr>
        <w:t>Skarżysku-Kamiennej (187) oraz</w:t>
      </w:r>
      <w:r w:rsidR="007D7ECB"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 II Liceum Ogólnokształcącego im. Adama Mickiewicza w Skarżysku-Kamiennej tj. 155. Na koniec grudnia 2018</w:t>
      </w:r>
      <w:r w:rsidR="0002595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7D7ECB"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r. </w:t>
      </w:r>
      <w:r w:rsidR="007D7ECB" w:rsidRPr="007D7ECB">
        <w:rPr>
          <w:rFonts w:ascii="Calibri" w:hAnsi="Calibri"/>
          <w:b/>
          <w:color w:val="262626" w:themeColor="text1" w:themeTint="D9"/>
          <w:sz w:val="22"/>
          <w:szCs w:val="22"/>
        </w:rPr>
        <w:t>największa liczba bezrobotnych absolwentów</w:t>
      </w:r>
      <w:r w:rsidR="007D7ECB"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 ukończyła Technikum Nr 2 Zespołu Szkół Ekonomicznych </w:t>
      </w:r>
      <w:r w:rsidR="00B45ECA" w:rsidRPr="007D7ECB">
        <w:rPr>
          <w:rFonts w:ascii="Calibri" w:hAnsi="Calibri"/>
          <w:color w:val="262626" w:themeColor="text1" w:themeTint="D9"/>
          <w:sz w:val="22"/>
          <w:szCs w:val="22"/>
        </w:rPr>
        <w:t>w Skarżysku-Kamiennej</w:t>
      </w:r>
      <w:r w:rsidR="007D7ECB" w:rsidRPr="007D7ECB">
        <w:rPr>
          <w:rFonts w:ascii="Calibri" w:hAnsi="Calibri"/>
          <w:color w:val="262626" w:themeColor="text1" w:themeTint="D9"/>
          <w:sz w:val="22"/>
          <w:szCs w:val="22"/>
        </w:rPr>
        <w:t xml:space="preserve"> (9 osób).</w:t>
      </w:r>
    </w:p>
    <w:p w:rsidR="001B31DF" w:rsidRPr="001B31DF" w:rsidRDefault="001B31DF" w:rsidP="00CA13C8">
      <w:pPr>
        <w:pStyle w:val="Akapitzlist"/>
        <w:numPr>
          <w:ilvl w:val="0"/>
          <w:numId w:val="36"/>
        </w:numPr>
        <w:ind w:left="142" w:hanging="142"/>
        <w:jc w:val="both"/>
        <w:rPr>
          <w:rFonts w:ascii="Calibri" w:eastAsia="Times New Roman" w:hAnsi="Calibri"/>
          <w:sz w:val="16"/>
          <w:szCs w:val="16"/>
        </w:rPr>
      </w:pPr>
      <w:r w:rsidRPr="001B31DF">
        <w:rPr>
          <w:rFonts w:ascii="Calibri" w:hAnsi="Calibri"/>
          <w:color w:val="262626" w:themeColor="text1" w:themeTint="D9"/>
          <w:sz w:val="22"/>
          <w:szCs w:val="22"/>
        </w:rPr>
        <w:t xml:space="preserve">Biorąc pod uwagę wskaźnik frakcji bezrobotnych absolwentów wśród absolwentów według ostatnio ukończonej szkoły można zauważyć, że największą wartość na koniec maja roku sprawozdawczego (2017) przyjął on dla: </w:t>
      </w:r>
      <w:r w:rsidRPr="001B31DF">
        <w:rPr>
          <w:rFonts w:ascii="Calibri" w:eastAsia="Times New Roman" w:hAnsi="Calibri"/>
          <w:color w:val="262626" w:themeColor="text1" w:themeTint="D9"/>
          <w:sz w:val="22"/>
          <w:szCs w:val="22"/>
        </w:rPr>
        <w:t>Policealnej Szkoły Pracowników Służb Społecznych im. Mieczysława Michałowicza (33,33%), Zasadniczej Szkoły Zawodowej Zespołu Szkół im. Henryka Sienkiewicza w Suchedniowie (15,38%), Technikum Zespołu Szkół im. Henryka Sienkiewicza w Suchedniowie (15,38%), Liceum Ogólnokształcącego Dla Dorosłych Zespołu Szkół im. Henryka Sienkiewicza w Suchedniowie (14,29%).</w:t>
      </w:r>
    </w:p>
    <w:p w:rsidR="001B31DF" w:rsidRPr="0002306E" w:rsidRDefault="001B31DF" w:rsidP="00CA13C8">
      <w:pPr>
        <w:pStyle w:val="Akapitzlist"/>
        <w:numPr>
          <w:ilvl w:val="0"/>
          <w:numId w:val="36"/>
        </w:numPr>
        <w:ind w:left="142" w:hanging="142"/>
        <w:jc w:val="both"/>
        <w:rPr>
          <w:rFonts w:ascii="Calibri" w:eastAsia="Times New Roman" w:hAnsi="Calibri"/>
          <w:sz w:val="16"/>
          <w:szCs w:val="16"/>
        </w:rPr>
      </w:pP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>Największa liczba absolwentów w roku szkolnym (201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6</w:t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>/201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7</w:t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>) kończącym się w roku sprawozdawczym opuściła szkoły: II Liceum Ogólnokształcące Im. Adama Mickiewicza w Skarżysku-Kamiennej (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220</w:t>
      </w:r>
      <w:r w:rsidR="00F857ED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osób), </w:t>
      </w:r>
      <w:r w:rsidR="001C17E5">
        <w:rPr>
          <w:rFonts w:ascii="Calibri" w:eastAsia="Times New Roman" w:hAnsi="Calibri"/>
          <w:color w:val="262626" w:themeColor="text1" w:themeTint="D9"/>
          <w:sz w:val="22"/>
          <w:szCs w:val="22"/>
        </w:rPr>
        <w:br/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>I Liceum Ogólnokształcące Im. Juliusza Słowackiego w Skarżysku-Kamiennej (1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75</w:t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osoby), </w:t>
      </w:r>
      <w:r w:rsidRPr="00067327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Technikum Nr 2 Zespołu Szkół Ekonomicznych 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w</w:t>
      </w:r>
      <w:r w:rsidRPr="00067327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Skarżysku-Kamiennej</w:t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(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80</w:t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os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ób</w:t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) oraz 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P</w:t>
      </w:r>
      <w:r w:rsidR="00F857ED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olicealną Szkołę Centrum Nauki </w:t>
      </w:r>
      <w:r w:rsidR="001C17E5">
        <w:rPr>
          <w:rFonts w:ascii="Calibri" w:eastAsia="Times New Roman" w:hAnsi="Calibri"/>
          <w:color w:val="262626" w:themeColor="text1" w:themeTint="D9"/>
          <w:sz w:val="22"/>
          <w:szCs w:val="22"/>
        </w:rPr>
        <w:br/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i </w:t>
      </w:r>
      <w:r w:rsidR="00B45ECA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Biznesu, </w:t>
      </w:r>
      <w:r w:rsidR="00B45ECA"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>Żak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”</w:t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w Skarżysku-Kamiennej (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77</w:t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osób). Najwyższy wskaźnik frakcji bezrobotnych absolwentów wśród absolwentów wyniósł 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25</w:t>
      </w:r>
      <w:r w:rsidRPr="004767ED">
        <w:rPr>
          <w:rFonts w:ascii="Calibri" w:eastAsia="Times New Roman" w:hAnsi="Calibri"/>
          <w:color w:val="262626" w:themeColor="text1" w:themeTint="D9"/>
          <w:sz w:val="22"/>
          <w:szCs w:val="22"/>
        </w:rPr>
        <w:t>% dla</w:t>
      </w:r>
      <w:r w:rsidRPr="00067327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I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I </w:t>
      </w:r>
      <w:r w:rsidRPr="00067327">
        <w:rPr>
          <w:rFonts w:ascii="Calibri" w:eastAsia="Times New Roman" w:hAnsi="Calibri"/>
          <w:color w:val="262626" w:themeColor="text1" w:themeTint="D9"/>
          <w:sz w:val="22"/>
          <w:szCs w:val="22"/>
        </w:rPr>
        <w:t>Liceum Ogólnokształcące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go</w:t>
      </w:r>
      <w:r w:rsidRPr="00067327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Dla Dorosłych Zespołu Szkół Samochodowo-Usługowych 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w</w:t>
      </w:r>
      <w:r w:rsidRPr="00067327">
        <w:rPr>
          <w:rFonts w:ascii="Calibri" w:eastAsia="Times New Roman" w:hAnsi="Calibri"/>
          <w:color w:val="262626" w:themeColor="text1" w:themeTint="D9"/>
          <w:sz w:val="22"/>
          <w:szCs w:val="22"/>
        </w:rPr>
        <w:t xml:space="preserve"> Skarżysku-Kamiennej</w:t>
      </w:r>
      <w:r>
        <w:rPr>
          <w:rFonts w:ascii="Calibri" w:eastAsia="Times New Roman" w:hAnsi="Calibri"/>
          <w:color w:val="262626" w:themeColor="text1" w:themeTint="D9"/>
          <w:sz w:val="22"/>
          <w:szCs w:val="22"/>
        </w:rPr>
        <w:t>.</w:t>
      </w:r>
    </w:p>
    <w:p w:rsidR="0002306E" w:rsidRPr="0002306E" w:rsidRDefault="0002306E" w:rsidP="00CA13C8">
      <w:pPr>
        <w:pStyle w:val="Akapitzlist"/>
        <w:numPr>
          <w:ilvl w:val="0"/>
          <w:numId w:val="36"/>
        </w:numPr>
        <w:ind w:left="142" w:hanging="142"/>
        <w:jc w:val="both"/>
        <w:rPr>
          <w:rFonts w:ascii="Calibri" w:eastAsia="Times New Roman" w:hAnsi="Calibri"/>
          <w:sz w:val="22"/>
          <w:szCs w:val="22"/>
        </w:rPr>
      </w:pPr>
      <w:r w:rsidRPr="0002306E">
        <w:rPr>
          <w:rFonts w:ascii="Calibri" w:eastAsia="Times New Roman" w:hAnsi="Calibri"/>
          <w:sz w:val="22"/>
          <w:szCs w:val="22"/>
        </w:rPr>
        <w:t xml:space="preserve">Biorąc pod uwagę wskaźnik frakcji bezrobotnych absolwentów wśród absolwentów według ostatnio ukończonej szkoły można zauważyć, że największą wartość na koniec grudnia roku sprawozdawczego (2018) przyjął on dla: </w:t>
      </w:r>
      <w:r w:rsidR="00B45ECA" w:rsidRPr="0002306E">
        <w:rPr>
          <w:rFonts w:ascii="Calibri" w:eastAsia="Times New Roman" w:hAnsi="Calibri"/>
          <w:sz w:val="22"/>
          <w:szCs w:val="22"/>
        </w:rPr>
        <w:t>Branżowej Szkoły</w:t>
      </w:r>
      <w:r w:rsidRPr="0002306E">
        <w:rPr>
          <w:rFonts w:ascii="Calibri" w:eastAsia="Times New Roman" w:hAnsi="Calibri"/>
          <w:sz w:val="22"/>
          <w:szCs w:val="22"/>
        </w:rPr>
        <w:t xml:space="preserve"> I Stopnia Specjalnej Nr 3 Młodzieżowego Ośrodka Wychowawczego w Zespole Placówek Resocjalizacyjno-Wychowawczych (100%) i II Liceum </w:t>
      </w:r>
      <w:r w:rsidR="00B45ECA" w:rsidRPr="0002306E">
        <w:rPr>
          <w:rFonts w:ascii="Calibri" w:eastAsia="Times New Roman" w:hAnsi="Calibri"/>
          <w:sz w:val="22"/>
          <w:szCs w:val="22"/>
        </w:rPr>
        <w:t>Ogólnokształcącego Dla</w:t>
      </w:r>
      <w:r w:rsidRPr="0002306E">
        <w:rPr>
          <w:rFonts w:ascii="Calibri" w:eastAsia="Times New Roman" w:hAnsi="Calibri"/>
          <w:sz w:val="22"/>
          <w:szCs w:val="22"/>
        </w:rPr>
        <w:t xml:space="preserve"> Dorosłych Zespołu Szkół Samochodowo-Usługowych w Skarżysku-Kamiennej (37,5%).</w:t>
      </w:r>
    </w:p>
    <w:p w:rsidR="0002306E" w:rsidRPr="0002306E" w:rsidRDefault="0002306E" w:rsidP="00CA13C8">
      <w:pPr>
        <w:pStyle w:val="Akapitzlist"/>
        <w:numPr>
          <w:ilvl w:val="0"/>
          <w:numId w:val="36"/>
        </w:numPr>
        <w:ind w:left="142" w:hanging="142"/>
        <w:jc w:val="both"/>
        <w:rPr>
          <w:rFonts w:ascii="Calibri" w:eastAsia="Times New Roman" w:hAnsi="Calibri"/>
          <w:sz w:val="16"/>
          <w:szCs w:val="16"/>
        </w:rPr>
      </w:pPr>
      <w:r w:rsidRPr="0002306E">
        <w:rPr>
          <w:rFonts w:ascii="Calibri" w:hAnsi="Calibri"/>
          <w:color w:val="262626" w:themeColor="text1" w:themeTint="D9"/>
          <w:sz w:val="22"/>
          <w:szCs w:val="22"/>
        </w:rPr>
        <w:t xml:space="preserve">Rozpatrując wskaźnik frakcji bezrobotnych absolwentów wśród bezrobotnych można stwierdzić, że na koniec maja największą wartość – 100%, przyjmował on dla zawodu Dietetycy i specjaliści do spraw żywienia oraz Sekretarki (ogólne) (oznacza to sytuację, w której każdy absolwent w elementarnej grupie zawodów jest </w:t>
      </w:r>
      <w:r w:rsidR="00B45ECA" w:rsidRPr="0002306E">
        <w:rPr>
          <w:rFonts w:ascii="Calibri" w:hAnsi="Calibri"/>
          <w:color w:val="262626" w:themeColor="text1" w:themeTint="D9"/>
          <w:sz w:val="22"/>
          <w:szCs w:val="22"/>
        </w:rPr>
        <w:t>zarejestrowany, jako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 xml:space="preserve"> bezrobotny). </w:t>
      </w:r>
    </w:p>
    <w:p w:rsidR="0002306E" w:rsidRPr="0002306E" w:rsidRDefault="00AF2B4B" w:rsidP="00CA13C8">
      <w:pPr>
        <w:pStyle w:val="Akapitzlist"/>
        <w:numPr>
          <w:ilvl w:val="0"/>
          <w:numId w:val="36"/>
        </w:numPr>
        <w:ind w:left="142" w:hanging="142"/>
        <w:jc w:val="both"/>
        <w:rPr>
          <w:rFonts w:ascii="Calibri" w:eastAsia="Times New Roman" w:hAnsi="Calibri"/>
          <w:sz w:val="16"/>
          <w:szCs w:val="16"/>
        </w:rPr>
      </w:pPr>
      <w:r>
        <w:rPr>
          <w:rFonts w:ascii="Calibri" w:hAnsi="Calibri"/>
          <w:color w:val="262626" w:themeColor="text1" w:themeTint="D9"/>
          <w:sz w:val="22"/>
          <w:szCs w:val="22"/>
        </w:rPr>
        <w:t>D</w:t>
      </w:r>
      <w:r w:rsidRPr="00AF2B4B">
        <w:rPr>
          <w:rFonts w:ascii="Calibri" w:hAnsi="Calibri"/>
          <w:color w:val="262626" w:themeColor="text1" w:themeTint="D9"/>
          <w:sz w:val="22"/>
          <w:szCs w:val="22"/>
        </w:rPr>
        <w:t xml:space="preserve">eficyt występujący w </w:t>
      </w:r>
      <w:r>
        <w:rPr>
          <w:rFonts w:ascii="Calibri" w:hAnsi="Calibri"/>
          <w:color w:val="262626" w:themeColor="text1" w:themeTint="D9"/>
          <w:sz w:val="22"/>
          <w:szCs w:val="22"/>
        </w:rPr>
        <w:t xml:space="preserve">skarżyskim na rynku pracy </w:t>
      </w:r>
      <w:r w:rsidRPr="00AF2B4B">
        <w:rPr>
          <w:rFonts w:ascii="Calibri" w:hAnsi="Calibri"/>
          <w:color w:val="262626" w:themeColor="text1" w:themeTint="D9"/>
          <w:sz w:val="22"/>
          <w:szCs w:val="22"/>
        </w:rPr>
        <w:t xml:space="preserve">nie zostanie uzupełniony przez przyszłych absolwentów szkół ponadgimnazjalnych, za wyjątkiem jednej grupy: </w:t>
      </w:r>
      <w:r w:rsidRPr="00AF2B4B">
        <w:rPr>
          <w:rFonts w:ascii="Calibri" w:eastAsia="Times New Roman" w:hAnsi="Calibri"/>
          <w:i/>
          <w:sz w:val="22"/>
          <w:szCs w:val="22"/>
        </w:rPr>
        <w:t>pracownicy do spraw rachunkowości i księgowości</w:t>
      </w:r>
      <w:r w:rsidRPr="00AF2B4B">
        <w:rPr>
          <w:rFonts w:ascii="Calibri" w:hAnsi="Calibri"/>
          <w:i/>
          <w:color w:val="262626" w:themeColor="text1" w:themeTint="D9"/>
          <w:sz w:val="22"/>
          <w:szCs w:val="22"/>
        </w:rPr>
        <w:t>.</w:t>
      </w:r>
      <w:r w:rsidRPr="00AF2B4B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="00CA13C8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AF2B4B">
        <w:rPr>
          <w:rFonts w:ascii="Calibri" w:hAnsi="Calibri"/>
          <w:color w:val="262626" w:themeColor="text1" w:themeTint="D9"/>
          <w:sz w:val="22"/>
          <w:szCs w:val="22"/>
        </w:rPr>
        <w:lastRenderedPageBreak/>
        <w:t xml:space="preserve">W wielu przypadkach może to wynikać z tego, iż kompetencje wskazane w elementarnych grupach zawodów zdobywa się często poprzez kształcenie na poziomie szkół wyższych lub są to zawody jak </w:t>
      </w:r>
      <w:r w:rsidR="0002595F">
        <w:rPr>
          <w:rFonts w:ascii="Calibri" w:hAnsi="Calibri"/>
          <w:color w:val="262626" w:themeColor="text1" w:themeTint="D9"/>
          <w:sz w:val="22"/>
          <w:szCs w:val="22"/>
        </w:rPr>
        <w:br/>
      </w:r>
      <w:r w:rsidRPr="00AF2B4B">
        <w:rPr>
          <w:rFonts w:ascii="Calibri" w:hAnsi="Calibri"/>
          <w:color w:val="262626" w:themeColor="text1" w:themeTint="D9"/>
          <w:sz w:val="22"/>
          <w:szCs w:val="22"/>
        </w:rPr>
        <w:t xml:space="preserve">w przypadku </w:t>
      </w:r>
      <w:r w:rsidRPr="00AF2B4B">
        <w:rPr>
          <w:rFonts w:ascii="Calibri" w:hAnsi="Calibri"/>
          <w:i/>
          <w:color w:val="262626" w:themeColor="text1" w:themeTint="D9"/>
          <w:sz w:val="22"/>
          <w:szCs w:val="22"/>
        </w:rPr>
        <w:t>pracowników zakładów pogrzebowych,</w:t>
      </w:r>
      <w:r w:rsidRPr="00AF2B4B">
        <w:rPr>
          <w:rFonts w:ascii="Calibri" w:hAnsi="Calibri"/>
          <w:color w:val="262626" w:themeColor="text1" w:themeTint="D9"/>
          <w:sz w:val="22"/>
          <w:szCs w:val="22"/>
        </w:rPr>
        <w:t xml:space="preserve"> które nie wiążą się z uzyskaniem jakichkolwiek formalnych kwalifikacji, a jedynie zależą od indywidualnej chęci do podjęcia pracy w tym zawodzie. </w:t>
      </w:r>
    </w:p>
    <w:p w:rsidR="0002306E" w:rsidRPr="0002306E" w:rsidRDefault="0002306E" w:rsidP="00CA13C8">
      <w:pPr>
        <w:pStyle w:val="Akapitzlist"/>
        <w:numPr>
          <w:ilvl w:val="0"/>
          <w:numId w:val="36"/>
        </w:numPr>
        <w:ind w:left="142" w:hanging="142"/>
        <w:jc w:val="both"/>
        <w:rPr>
          <w:rFonts w:ascii="Calibri" w:eastAsia="Times New Roman" w:hAnsi="Calibri"/>
          <w:sz w:val="16"/>
          <w:szCs w:val="16"/>
        </w:rPr>
      </w:pPr>
      <w:r w:rsidRPr="0002306E">
        <w:rPr>
          <w:rFonts w:ascii="Calibri" w:hAnsi="Calibri"/>
          <w:color w:val="262626" w:themeColor="text1" w:themeTint="D9"/>
          <w:sz w:val="22"/>
          <w:szCs w:val="22"/>
        </w:rPr>
        <w:t xml:space="preserve">Liczba absolwentów, w roku szkolnym kończącym się w roku sprawozdawczym (2018) </w:t>
      </w:r>
      <w:r w:rsidR="0002595F">
        <w:rPr>
          <w:rFonts w:ascii="Calibri" w:hAnsi="Calibri"/>
          <w:color w:val="262626" w:themeColor="text1" w:themeTint="D9"/>
          <w:sz w:val="22"/>
          <w:szCs w:val="22"/>
        </w:rPr>
        <w:t xml:space="preserve">wyniosła 948 </w:t>
      </w:r>
      <w:r w:rsidR="0002595F">
        <w:rPr>
          <w:rFonts w:ascii="Calibri" w:hAnsi="Calibri"/>
          <w:color w:val="262626" w:themeColor="text1" w:themeTint="D9"/>
          <w:sz w:val="22"/>
          <w:szCs w:val="22"/>
        </w:rPr>
        <w:br/>
      </w:r>
      <w:r w:rsidR="00B45ECA" w:rsidRPr="0002306E">
        <w:rPr>
          <w:rFonts w:ascii="Calibri" w:hAnsi="Calibri"/>
          <w:color w:val="262626" w:themeColor="text1" w:themeTint="D9"/>
          <w:sz w:val="22"/>
          <w:szCs w:val="22"/>
        </w:rPr>
        <w:t>(w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 xml:space="preserve"> poprzednim roku 980, w 2016</w:t>
      </w:r>
      <w:r w:rsidR="0002595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>r. 1 291, a w 2015</w:t>
      </w:r>
      <w:r w:rsidR="0002595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 xml:space="preserve">r. 1 067). Wśród nich 20,89% ( rok wcześniej 17,35%) osób zdało egzamin potwierdzający kwalifikacje zawodowe i uzyskało tytuł zawodowy. </w:t>
      </w:r>
    </w:p>
    <w:p w:rsidR="0084715C" w:rsidRPr="0002306E" w:rsidRDefault="0002306E" w:rsidP="00CA13C8">
      <w:pPr>
        <w:pStyle w:val="Akapitzlist"/>
        <w:numPr>
          <w:ilvl w:val="0"/>
          <w:numId w:val="36"/>
        </w:numPr>
        <w:ind w:left="142" w:hanging="142"/>
        <w:jc w:val="both"/>
        <w:rPr>
          <w:rFonts w:ascii="Calibri" w:eastAsia="Times New Roman" w:hAnsi="Calibri"/>
          <w:sz w:val="16"/>
          <w:szCs w:val="16"/>
        </w:rPr>
      </w:pPr>
      <w:r w:rsidRPr="0002306E">
        <w:rPr>
          <w:rFonts w:ascii="Calibri" w:hAnsi="Calibri"/>
          <w:color w:val="262626" w:themeColor="text1" w:themeTint="D9"/>
          <w:sz w:val="22"/>
          <w:szCs w:val="22"/>
        </w:rPr>
        <w:t>Na koniec 2018</w:t>
      </w:r>
      <w:r w:rsidR="0002595F">
        <w:rPr>
          <w:rFonts w:ascii="Calibri" w:hAnsi="Calibri"/>
          <w:color w:val="262626" w:themeColor="text1" w:themeTint="D9"/>
          <w:sz w:val="22"/>
          <w:szCs w:val="22"/>
        </w:rPr>
        <w:t xml:space="preserve"> </w:t>
      </w:r>
      <w:r w:rsidRPr="0002306E">
        <w:rPr>
          <w:rFonts w:ascii="Calibri" w:hAnsi="Calibri"/>
          <w:color w:val="262626" w:themeColor="text1" w:themeTint="D9"/>
          <w:sz w:val="22"/>
          <w:szCs w:val="22"/>
        </w:rPr>
        <w:t>r. w rejestrze bezrobotnych znajdowało się 59 bezrobotnych absolwentów ( o 10 osób mniej niż przed rokiem) – najwięcej po technikach (27) oraz liceach ogólnokształcących (20).</w:t>
      </w:r>
    </w:p>
    <w:p w:rsidR="0002306E" w:rsidRPr="00DB40B5" w:rsidRDefault="0002306E" w:rsidP="0002306E">
      <w:pPr>
        <w:autoSpaceDE w:val="0"/>
        <w:autoSpaceDN w:val="0"/>
        <w:adjustRightInd w:val="0"/>
        <w:jc w:val="both"/>
        <w:rPr>
          <w:rFonts w:ascii="Calibri" w:hAnsi="Calibri"/>
          <w:color w:val="262626" w:themeColor="text1" w:themeTint="D9"/>
          <w:sz w:val="22"/>
          <w:szCs w:val="22"/>
        </w:rPr>
      </w:pPr>
    </w:p>
    <w:p w:rsidR="00647217" w:rsidRDefault="003277F7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color w:val="262626" w:themeColor="text1" w:themeTint="D9"/>
          <w:sz w:val="22"/>
          <w:szCs w:val="22"/>
        </w:rPr>
      </w:pPr>
      <w:r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t>Mając na uwadze dane statystyczne wygenerowane do opracowania monitoringu zawod</w:t>
      </w:r>
      <w:r w:rsidR="00E734A5"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t>ó</w:t>
      </w:r>
      <w:r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t xml:space="preserve">w deficytowych </w:t>
      </w:r>
      <w:r w:rsidR="00E734A5"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t>i nadwyżkowych można ocenić, iż nie odzwierciedlają one całkowicie rzeczywistej sytuacji na rynku pracy. Rozw</w:t>
      </w:r>
      <w:r w:rsidR="00E734A5"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t>ó</w:t>
      </w:r>
      <w:r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t xml:space="preserve">j technologiczny, </w:t>
      </w:r>
      <w:r w:rsidR="00E734A5"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t>zmiany zachodzące w życiu społecznym i gospodarczym i globalizacja</w:t>
      </w:r>
      <w:r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t xml:space="preserve"> prowadzą </w:t>
      </w:r>
      <w:r w:rsidR="00E734A5"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br/>
      </w:r>
      <w:r w:rsidRPr="00DB40B5">
        <w:rPr>
          <w:rFonts w:ascii="Calibri" w:eastAsia="Calibri" w:hAnsi="Calibri" w:cs="Calibri"/>
          <w:color w:val="262626" w:themeColor="text1" w:themeTint="D9"/>
          <w:sz w:val="22"/>
          <w:szCs w:val="22"/>
        </w:rPr>
        <w:t>do ciągłych zmian zachodzących na lokalnym rynku pracy</w:t>
      </w:r>
      <w:r w:rsidR="00CA13C8">
        <w:rPr>
          <w:rFonts w:ascii="Calibri" w:eastAsia="Calibri" w:hAnsi="Calibri" w:cs="Calibri"/>
          <w:color w:val="262626" w:themeColor="text1" w:themeTint="D9"/>
          <w:sz w:val="22"/>
          <w:szCs w:val="22"/>
        </w:rPr>
        <w:t>.</w:t>
      </w:r>
    </w:p>
    <w:p w:rsidR="001C17E5" w:rsidRDefault="001C17E5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2595F" w:rsidRPr="00CA13C8" w:rsidRDefault="0002595F" w:rsidP="00CA13C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TimesNewRomanPS-ItalicMT"/>
          <w:b/>
          <w:i/>
          <w:iCs/>
          <w:color w:val="262626" w:themeColor="text1" w:themeTint="D9"/>
          <w:sz w:val="22"/>
          <w:szCs w:val="22"/>
        </w:rPr>
      </w:pPr>
    </w:p>
    <w:p w:rsidR="00096688" w:rsidRPr="00213163" w:rsidRDefault="00213163" w:rsidP="00213163">
      <w:pPr>
        <w:autoSpaceDE w:val="0"/>
        <w:autoSpaceDN w:val="0"/>
        <w:adjustRightInd w:val="0"/>
        <w:jc w:val="right"/>
        <w:rPr>
          <w:rFonts w:ascii="Calibri" w:hAnsi="Calibri" w:cs="Cambria-Bold"/>
          <w:bCs/>
          <w:sz w:val="22"/>
          <w:szCs w:val="22"/>
        </w:rPr>
      </w:pPr>
      <w:r w:rsidRPr="00213163">
        <w:rPr>
          <w:rFonts w:ascii="Calibri" w:hAnsi="Calibri" w:cs="Cambria-Bold"/>
          <w:bCs/>
          <w:sz w:val="22"/>
          <w:szCs w:val="22"/>
        </w:rPr>
        <w:t>Załącznik</w:t>
      </w:r>
      <w:r>
        <w:rPr>
          <w:rFonts w:ascii="Calibri" w:hAnsi="Calibri" w:cs="Cambria-Bold"/>
          <w:bCs/>
          <w:sz w:val="22"/>
          <w:szCs w:val="22"/>
        </w:rPr>
        <w:t xml:space="preserve"> 1. Informacja sygnalna</w:t>
      </w:r>
      <w:r w:rsidR="00096688" w:rsidRPr="00213163">
        <w:rPr>
          <w:rFonts w:ascii="Calibri" w:hAnsi="Calibri" w:cs="Cambria-Bold"/>
          <w:bCs/>
          <w:sz w:val="22"/>
          <w:szCs w:val="22"/>
        </w:rPr>
        <w:t xml:space="preserve"> </w:t>
      </w:r>
    </w:p>
    <w:p w:rsidR="0029728D" w:rsidRPr="00213163" w:rsidRDefault="0029728D" w:rsidP="00702119">
      <w:pPr>
        <w:autoSpaceDE w:val="0"/>
        <w:autoSpaceDN w:val="0"/>
        <w:adjustRightInd w:val="0"/>
        <w:rPr>
          <w:rFonts w:ascii="Calibri" w:hAnsi="Calibri" w:cs="TimesNewRomanPS-ItalicMT"/>
          <w:b/>
          <w:i/>
          <w:iCs/>
          <w:sz w:val="22"/>
          <w:szCs w:val="22"/>
        </w:rPr>
      </w:pPr>
    </w:p>
    <w:tbl>
      <w:tblPr>
        <w:tblW w:w="9600" w:type="dxa"/>
        <w:tblCellMar>
          <w:left w:w="70" w:type="dxa"/>
          <w:right w:w="70" w:type="dxa"/>
        </w:tblCellMar>
        <w:tblLook w:val="04A0"/>
      </w:tblPr>
      <w:tblGrid>
        <w:gridCol w:w="1360"/>
        <w:gridCol w:w="1440"/>
        <w:gridCol w:w="480"/>
        <w:gridCol w:w="5040"/>
        <w:gridCol w:w="1280"/>
      </w:tblGrid>
      <w:tr w:rsidR="0040599A" w:rsidRPr="0040599A" w:rsidTr="0040599A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599A" w:rsidRPr="0040599A" w:rsidRDefault="0040599A" w:rsidP="00CA13C8">
            <w:pPr>
              <w:widowControl/>
              <w:suppressAutoHyphens w:val="0"/>
              <w:rPr>
                <w:rFonts w:ascii="Helvetica" w:eastAsia="Times New Roman" w:hAnsi="Helvetica" w:cs="Helvetica"/>
                <w:b/>
                <w:bCs/>
                <w:sz w:val="22"/>
                <w:szCs w:val="22"/>
              </w:rPr>
            </w:pPr>
            <w:r w:rsidRPr="0040599A">
              <w:rPr>
                <w:rFonts w:ascii="Helvetica" w:eastAsia="Times New Roman" w:hAnsi="Helvetica" w:cs="Helvetica"/>
                <w:b/>
                <w:bCs/>
                <w:sz w:val="22"/>
                <w:szCs w:val="22"/>
              </w:rPr>
              <w:t>ZAWODY DEFICYTOWE I NADWYŻKOWE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599A" w:rsidRPr="0040599A" w:rsidRDefault="0040599A" w:rsidP="0040599A">
            <w:pPr>
              <w:widowControl/>
              <w:suppressAutoHyphens w:val="0"/>
              <w:jc w:val="center"/>
              <w:rPr>
                <w:rFonts w:ascii="Helvetica" w:eastAsia="Times New Roman" w:hAnsi="Helvetica" w:cs="Helvetica"/>
                <w:b/>
                <w:bCs/>
                <w:sz w:val="22"/>
                <w:szCs w:val="22"/>
              </w:rPr>
            </w:pP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599A" w:rsidRPr="0040599A" w:rsidRDefault="0040599A" w:rsidP="00CA13C8">
            <w:pPr>
              <w:widowControl/>
              <w:suppressAutoHyphens w:val="0"/>
              <w:rPr>
                <w:rFonts w:ascii="Helvetica" w:eastAsia="Times New Roman" w:hAnsi="Helvetica" w:cs="Helvetica"/>
                <w:b/>
                <w:bCs/>
                <w:sz w:val="22"/>
                <w:szCs w:val="22"/>
              </w:rPr>
            </w:pPr>
            <w:r w:rsidRPr="0040599A">
              <w:rPr>
                <w:rFonts w:ascii="Helvetica" w:eastAsia="Times New Roman" w:hAnsi="Helvetica" w:cs="Helvetica"/>
                <w:b/>
                <w:bCs/>
                <w:sz w:val="22"/>
                <w:szCs w:val="22"/>
              </w:rPr>
              <w:t xml:space="preserve">w Powiat skarżyski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jc w:val="center"/>
              <w:rPr>
                <w:rFonts w:ascii="Helvetica" w:eastAsia="Times New Roman" w:hAnsi="Helvetica" w:cs="Helvetica"/>
                <w:b/>
                <w:bCs/>
                <w:sz w:val="22"/>
                <w:szCs w:val="22"/>
              </w:rPr>
            </w:pP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599A" w:rsidRPr="0040599A" w:rsidRDefault="0040599A" w:rsidP="00CA13C8">
            <w:pPr>
              <w:widowControl/>
              <w:suppressAutoHyphens w:val="0"/>
              <w:rPr>
                <w:rFonts w:ascii="Helvetica" w:eastAsia="Times New Roman" w:hAnsi="Helvetica" w:cs="Helvetica"/>
                <w:b/>
                <w:bCs/>
                <w:sz w:val="22"/>
                <w:szCs w:val="22"/>
              </w:rPr>
            </w:pPr>
            <w:r w:rsidRPr="0040599A">
              <w:rPr>
                <w:rFonts w:ascii="Helvetica" w:eastAsia="Times New Roman" w:hAnsi="Helvetica" w:cs="Helvetica"/>
                <w:b/>
                <w:bCs/>
                <w:sz w:val="22"/>
                <w:szCs w:val="22"/>
              </w:rPr>
              <w:t xml:space="preserve">INFORMACJA SYGNALNA 2018 R.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99A" w:rsidRPr="0040599A" w:rsidRDefault="0040599A" w:rsidP="0040599A">
            <w:pPr>
              <w:widowControl/>
              <w:suppressAutoHyphens w:val="0"/>
              <w:jc w:val="center"/>
              <w:rPr>
                <w:rFonts w:ascii="Helvetica" w:eastAsia="Times New Roman" w:hAnsi="Helvetica" w:cs="Helvetica"/>
                <w:b/>
                <w:bCs/>
                <w:sz w:val="22"/>
                <w:szCs w:val="22"/>
              </w:rPr>
            </w:pP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0599A" w:rsidRPr="0040599A" w:rsidRDefault="0040599A" w:rsidP="0040599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lastRenderedPageBreak/>
              <w:t>Sekcja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0599A" w:rsidRPr="0040599A" w:rsidRDefault="0040599A" w:rsidP="0040599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Zaklasyfikowanie</w:t>
            </w: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0599A" w:rsidRPr="0040599A" w:rsidRDefault="0040599A" w:rsidP="0040599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Grupa elementarna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DEFICYT</w:t>
            </w:r>
          </w:p>
        </w:tc>
        <w:tc>
          <w:tcPr>
            <w:tcW w:w="144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zawód maksymalnie deficytowy</w:t>
            </w: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Operatorzy maszyn i urządzeń do produkcji wyrobów spożywczych i pokrewni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Pracownicy usług osobistych gdzie indziej niesklasyfikowani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Asystenci nauczycieli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Operatorzy wprowadzania danych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Wydawcy posiłków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zawód deficytowy</w:t>
            </w: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Pracownicy zakładów pogrzebowych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Kierownicy do spraw logistyki i dziedzin pokrewnych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Ładowacze nieczystości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Kierownicy w instytucjach finansowych i ubezpieczeniowych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Kierownicy do spraw strategii i planowania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Specjaliści z dziedziny prawa gdzie indziej niesklasyfikowani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Właściciele sklepów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Lektorzy języków obcych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Pracownicy sprzedaży i pokrewni gdzie indziej niesklasyfikowani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Pozostali pracownicy zajmujący się sprzątaniem</w:t>
            </w:r>
          </w:p>
        </w:tc>
      </w:tr>
      <w:tr w:rsidR="0040599A" w:rsidRPr="0040599A" w:rsidTr="0040599A">
        <w:trPr>
          <w:trHeight w:val="450"/>
        </w:trPr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000000" w:fill="A5A5A5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RÓWNOWAGA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zawód zrównoważony</w:t>
            </w: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Operatorzy urządzeń do wyrobu masy papierniczej i produkcji papieru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000000" w:fill="F79646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NADWYŻKA</w:t>
            </w:r>
          </w:p>
        </w:tc>
        <w:tc>
          <w:tcPr>
            <w:tcW w:w="144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zawód nadwyżkowy</w:t>
            </w: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Technicy nauk fizycznych i technicznych gdzie indziej niesklasyfikowani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Technicy mechanicy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Zamiatacze i pokrewni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Robotnicy pracujący przy przeładunku towarów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Monterzy sprzętu elektronicznego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Murarze i pokrewni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Piekarze, cukiernicy i pokrewni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Hydraulicy i monterzy rurociągów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Pracownicy wykonujący prace proste gdzie indziej niesklasyfikowani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budownictwie ogólnym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Sprzedawcy sklepowi (ekspedienci)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Kucharze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Pomoce i sprzątaczki biurowe, hotelowe i pokrewne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Pomocniczy personel medyczny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Stolarze meblowi i pokrewni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budownictwie drogowym, wodnym i pokrewni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Szyldziarze, grawerzy i zdobnicy ceramiki, szkła i pokrewni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Pracownicy obsługi biurowej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Szklarze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Przedstawiciele handlowi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Agenci ubezpieczeniowi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zawód maksymalnie nadwyżkowy</w:t>
            </w: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Krawcy, kuśnierze, kapelusznicy i pokrewni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Technicy elektrycy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Mechanicy precyzyjni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Operatorzy maszyn do produkcji obuwia i pokrewni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Archeolodzy, socjolodzy i specjaliści dziedzin pokrewnych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Rolnicy upraw polowych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Pracownicy lombardów i instytucji pożyczkowych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Monterzy i konserwatorzy instalacji klimatyzacyjnych i chłodniczych</w:t>
            </w:r>
          </w:p>
        </w:tc>
      </w:tr>
      <w:tr w:rsidR="0040599A" w:rsidRPr="0040599A" w:rsidTr="0040599A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800" w:type="dxa"/>
            <w:gridSpan w:val="3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0599A" w:rsidRPr="0040599A" w:rsidRDefault="0040599A" w:rsidP="0040599A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0599A">
              <w:rPr>
                <w:rFonts w:ascii="Calibri" w:eastAsia="Times New Roman" w:hAnsi="Calibri" w:cs="Calibri"/>
                <w:sz w:val="16"/>
                <w:szCs w:val="16"/>
              </w:rPr>
              <w:t>Specjaliści do spraw rynku nieruchomości</w:t>
            </w:r>
          </w:p>
        </w:tc>
      </w:tr>
      <w:tr w:rsidR="0040599A" w:rsidRPr="0040599A" w:rsidTr="0040599A">
        <w:trPr>
          <w:trHeight w:val="300"/>
        </w:trPr>
        <w:tc>
          <w:tcPr>
            <w:tcW w:w="9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599A" w:rsidRPr="0040599A" w:rsidRDefault="0040599A" w:rsidP="00CA13C8">
            <w:pPr>
              <w:widowControl/>
              <w:suppressAutoHyphens w:val="0"/>
              <w:jc w:val="both"/>
              <w:rPr>
                <w:rFonts w:asciiTheme="minorHAnsi" w:eastAsia="Times New Roman" w:hAnsiTheme="minorHAnsi" w:cstheme="minorHAnsi"/>
                <w:bCs/>
                <w:sz w:val="18"/>
                <w:szCs w:val="18"/>
              </w:rPr>
            </w:pPr>
            <w:r w:rsidRPr="0040599A">
              <w:rPr>
                <w:rFonts w:asciiTheme="minorHAnsi" w:eastAsia="Times New Roman" w:hAnsiTheme="minorHAnsi" w:cstheme="minorHAnsi"/>
                <w:bCs/>
                <w:sz w:val="18"/>
                <w:szCs w:val="18"/>
              </w:rPr>
              <w:t>*Monitoring zawodów deficytowych i nadwyżkowych został wykonany według nowej metodologii przygotowanej w ramach projektu współfinansowanego ze środków UE w ramach EFS „Opracowanie nowych zaleceń metodycznych prowadzenia monitoringu zawodów deficytowych i nadwyżkowych na lokalnym rynku pracy”.</w:t>
            </w:r>
          </w:p>
        </w:tc>
      </w:tr>
    </w:tbl>
    <w:p w:rsidR="00213163" w:rsidRDefault="00213163" w:rsidP="00213163">
      <w:pPr>
        <w:widowControl/>
        <w:suppressAutoHyphens w:val="0"/>
        <w:jc w:val="both"/>
        <w:rPr>
          <w:rFonts w:ascii="Calibri" w:eastAsia="Times New Roman" w:hAnsi="Calibri" w:cs="Helvetica"/>
          <w:bCs/>
          <w:sz w:val="16"/>
          <w:szCs w:val="16"/>
        </w:rPr>
        <w:sectPr w:rsidR="00213163" w:rsidSect="007B24E8">
          <w:headerReference w:type="default" r:id="rId20"/>
          <w:footerReference w:type="default" r:id="rId21"/>
          <w:pgSz w:w="11906" w:h="16838" w:code="9"/>
          <w:pgMar w:top="1418" w:right="991" w:bottom="1701" w:left="1134" w:header="709" w:footer="416" w:gutter="0"/>
          <w:pgBorders w:offsetFrom="page">
            <w:top w:val="single" w:sz="4" w:space="24" w:color="808080" w:themeColor="background1" w:themeShade="80"/>
            <w:left w:val="single" w:sz="4" w:space="24" w:color="808080" w:themeColor="background1" w:themeShade="80"/>
            <w:bottom w:val="single" w:sz="4" w:space="24" w:color="808080" w:themeColor="background1" w:themeShade="80"/>
            <w:right w:val="single" w:sz="4" w:space="24" w:color="808080" w:themeColor="background1" w:themeShade="80"/>
          </w:pgBorders>
          <w:cols w:space="708"/>
          <w:docGrid w:linePitch="360"/>
        </w:sectPr>
      </w:pPr>
    </w:p>
    <w:p w:rsidR="00213163" w:rsidRPr="00213163" w:rsidRDefault="0029728D" w:rsidP="00D60B32">
      <w:pPr>
        <w:autoSpaceDE w:val="0"/>
        <w:autoSpaceDN w:val="0"/>
        <w:adjustRightInd w:val="0"/>
        <w:jc w:val="right"/>
        <w:rPr>
          <w:rFonts w:ascii="Calibri" w:hAnsi="Calibri" w:cs="Cambria-Bold"/>
          <w:bCs/>
          <w:sz w:val="22"/>
          <w:szCs w:val="22"/>
        </w:rPr>
      </w:pPr>
      <w:r w:rsidRPr="00213163">
        <w:rPr>
          <w:rFonts w:ascii="Calibri" w:hAnsi="Calibri" w:cs="Cambria-Bold"/>
          <w:bCs/>
          <w:sz w:val="22"/>
          <w:szCs w:val="22"/>
        </w:rPr>
        <w:lastRenderedPageBreak/>
        <w:t xml:space="preserve">Załącznik </w:t>
      </w:r>
      <w:r w:rsidR="00096688" w:rsidRPr="00213163">
        <w:rPr>
          <w:rFonts w:ascii="Calibri" w:hAnsi="Calibri" w:cs="Cambria-Bold"/>
          <w:bCs/>
          <w:sz w:val="22"/>
          <w:szCs w:val="22"/>
        </w:rPr>
        <w:t>2</w:t>
      </w:r>
      <w:r w:rsidRPr="00213163">
        <w:rPr>
          <w:rFonts w:ascii="Calibri" w:hAnsi="Calibri" w:cs="Cambria-Bold"/>
          <w:bCs/>
          <w:sz w:val="22"/>
          <w:szCs w:val="22"/>
        </w:rPr>
        <w:t>. Rynek pracy</w:t>
      </w:r>
    </w:p>
    <w:p w:rsidR="00321A63" w:rsidRPr="00770AA6" w:rsidRDefault="0029728D" w:rsidP="00770AA6">
      <w:pPr>
        <w:autoSpaceDE w:val="0"/>
        <w:autoSpaceDN w:val="0"/>
        <w:adjustRightInd w:val="0"/>
        <w:rPr>
          <w:rFonts w:ascii="Calibri" w:hAnsi="Calibri" w:cs="TimesNewRomanPS-BoldMT"/>
          <w:bCs/>
          <w:sz w:val="22"/>
          <w:szCs w:val="22"/>
        </w:rPr>
      </w:pPr>
      <w:r w:rsidRPr="00D43C71">
        <w:rPr>
          <w:rFonts w:ascii="Calibri" w:hAnsi="Calibri" w:cs="TimesNewRomanPS-BoldMT"/>
          <w:b/>
          <w:bCs/>
          <w:sz w:val="22"/>
          <w:szCs w:val="22"/>
        </w:rPr>
        <w:t xml:space="preserve">Tabela </w:t>
      </w:r>
      <w:r w:rsidR="001C17E5">
        <w:rPr>
          <w:rFonts w:ascii="Calibri" w:hAnsi="Calibri" w:cs="TimesNewRomanPS-BoldMT"/>
          <w:b/>
          <w:bCs/>
          <w:sz w:val="22"/>
          <w:szCs w:val="22"/>
        </w:rPr>
        <w:t>21</w:t>
      </w:r>
      <w:r w:rsidRPr="00213163">
        <w:rPr>
          <w:rFonts w:ascii="Calibri" w:hAnsi="Calibri" w:cs="TimesNewRomanPS-BoldMT"/>
          <w:bCs/>
          <w:sz w:val="22"/>
          <w:szCs w:val="22"/>
        </w:rPr>
        <w:t xml:space="preserve">. Bezrobotni, oferty pracy oraz mierniki stosowane w monitoringu w </w:t>
      </w:r>
      <w:r w:rsidR="00D23B91" w:rsidRPr="00213163">
        <w:rPr>
          <w:rFonts w:ascii="Calibri" w:hAnsi="Calibri" w:cs="TimesNewRomanPS-BoldMT"/>
          <w:bCs/>
          <w:sz w:val="22"/>
          <w:szCs w:val="22"/>
        </w:rPr>
        <w:t>201</w:t>
      </w:r>
      <w:r w:rsidR="00436AEC">
        <w:rPr>
          <w:rFonts w:ascii="Calibri" w:hAnsi="Calibri" w:cs="TimesNewRomanPS-BoldMT"/>
          <w:bCs/>
          <w:sz w:val="22"/>
          <w:szCs w:val="22"/>
        </w:rPr>
        <w:t>8</w:t>
      </w:r>
      <w:r w:rsidRPr="00213163">
        <w:rPr>
          <w:rFonts w:ascii="Calibri" w:hAnsi="Calibri" w:cs="TimesNewRomanPS-BoldMT"/>
          <w:bCs/>
          <w:sz w:val="22"/>
          <w:szCs w:val="22"/>
        </w:rPr>
        <w:t xml:space="preserve"> r</w:t>
      </w:r>
      <w:r w:rsidR="00770AA6">
        <w:rPr>
          <w:rFonts w:ascii="Calibri" w:hAnsi="Calibri" w:cs="TimesNewRomanPS-BoldMT"/>
          <w:bCs/>
          <w:sz w:val="22"/>
          <w:szCs w:val="22"/>
        </w:rPr>
        <w:t>oku według wielkich grup zawodów</w:t>
      </w:r>
    </w:p>
    <w:tbl>
      <w:tblPr>
        <w:tblW w:w="14874" w:type="dxa"/>
        <w:tblInd w:w="-572" w:type="dxa"/>
        <w:tblCellMar>
          <w:left w:w="70" w:type="dxa"/>
          <w:right w:w="70" w:type="dxa"/>
        </w:tblCellMar>
        <w:tblLook w:val="04A0"/>
      </w:tblPr>
      <w:tblGrid>
        <w:gridCol w:w="633"/>
        <w:gridCol w:w="1065"/>
        <w:gridCol w:w="517"/>
        <w:gridCol w:w="523"/>
        <w:gridCol w:w="488"/>
        <w:gridCol w:w="488"/>
        <w:gridCol w:w="847"/>
        <w:gridCol w:w="764"/>
        <w:gridCol w:w="1110"/>
        <w:gridCol w:w="561"/>
        <w:gridCol w:w="1110"/>
        <w:gridCol w:w="728"/>
        <w:gridCol w:w="1099"/>
        <w:gridCol w:w="1099"/>
        <w:gridCol w:w="608"/>
        <w:gridCol w:w="891"/>
        <w:gridCol w:w="847"/>
        <w:gridCol w:w="639"/>
        <w:gridCol w:w="732"/>
        <w:gridCol w:w="847"/>
      </w:tblGrid>
      <w:tr w:rsidR="00436AEC" w:rsidRPr="00436AEC" w:rsidTr="00436AEC">
        <w:trPr>
          <w:trHeight w:val="9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 grupy zawodów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Wielkie grupy zawodów</w:t>
            </w:r>
          </w:p>
        </w:tc>
        <w:tc>
          <w:tcPr>
            <w:tcW w:w="1467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Bezrobotni ogółem</w:t>
            </w:r>
          </w:p>
        </w:tc>
        <w:tc>
          <w:tcPr>
            <w:tcW w:w="1275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Bezrobotni absolwenci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Bezrobotni długotrwale</w:t>
            </w:r>
          </w:p>
        </w:tc>
        <w:tc>
          <w:tcPr>
            <w:tcW w:w="1592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Napływ ofert pracy w okresie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ofert subsydiowanych w CBOP (PUP+OHP+EURES) (%)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miejsc aktywizacji zawodowej (%)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bezrobotnych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ofert pracy</w:t>
            </w:r>
          </w:p>
        </w:tc>
        <w:tc>
          <w:tcPr>
            <w:tcW w:w="2236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Mierniki</w:t>
            </w:r>
          </w:p>
        </w:tc>
        <w:tc>
          <w:tcPr>
            <w:tcW w:w="1309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Deficyt/ równowaga/ nadwyżka*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Wartość wskaźnika struktury sumy bezrobotnych i ofert pracy</w:t>
            </w:r>
          </w:p>
        </w:tc>
      </w:tr>
      <w:tr w:rsidR="00436AEC" w:rsidRPr="00436AEC" w:rsidTr="00436AEC">
        <w:trPr>
          <w:trHeight w:val="900"/>
        </w:trPr>
        <w:tc>
          <w:tcPr>
            <w:tcW w:w="607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napływ w okresie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odpływ w okresie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okresu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okresu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udział w % do ogółem bezrobotnych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okresu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CBOP (PUP+OHP+EURES)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Internet</w:t>
            </w:r>
          </w:p>
        </w:tc>
        <w:tc>
          <w:tcPr>
            <w:tcW w:w="105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044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044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 xml:space="preserve">wskaźnik dostęp </w:t>
            </w:r>
            <w:proofErr w:type="spellStart"/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ności</w:t>
            </w:r>
            <w:proofErr w:type="spellEnd"/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 xml:space="preserve"> ofert pracy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długotrwałego bezrobocia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płynności bezrobotnych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rok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poprze dni rok**</w:t>
            </w:r>
          </w:p>
        </w:tc>
        <w:tc>
          <w:tcPr>
            <w:tcW w:w="807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PRZEDSTAWICIELE WŁADZ PUBLICZNYCH, WYŻSI URZĘDNICY I KIEROWNICY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35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169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14,29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22,17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27,67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0,80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45,45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0,88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równowaga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829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841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436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4,13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211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72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344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40,28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454,92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56,67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8,03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48,39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1,01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0,13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I INNY ŚREDNI PERSONEL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1143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1096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711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1,41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349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174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48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82,18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68,97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708,92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29,50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24,03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49,09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0,96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0,19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BIUROWI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247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227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158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2,53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288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89,58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75,69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157,58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27,00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5,84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52,53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0,92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0,05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USŁUG I SPRZEDAWCY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1051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1033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634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0,95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344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490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152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64,08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46,33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665,58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83,50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7,97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54,26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0,98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0,20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ROLNICY, OGRODNICY, LEŚNICY I RYBACY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59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47,46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42,37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23,42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4,92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4,76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57,14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0,94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PRZEMYSŁOWI I RZEMIEŚLNICY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1469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1385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1083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0,55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590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469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36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45,84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26,01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1076,42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59,08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18,22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54,48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0,94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0,30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I MONTERZY MASZYN I URZĄDZEŃ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230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208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130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0,77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61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496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28,63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13,10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130,83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48,25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2,71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46,92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0,90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0,05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WYKONUJĄCY PRACE PROSTE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304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274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232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0,86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137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266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17,29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229,00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24,25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9,44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59,05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0,90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0,07</w:t>
            </w:r>
          </w:p>
        </w:tc>
      </w:tr>
      <w:tr w:rsidR="00436AEC" w:rsidRPr="00436AEC" w:rsidTr="00436AEC">
        <w:trPr>
          <w:trHeight w:val="300"/>
        </w:trPr>
        <w:tc>
          <w:tcPr>
            <w:tcW w:w="60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lastRenderedPageBreak/>
              <w:t>Razem</w:t>
            </w:r>
          </w:p>
        </w:tc>
        <w:tc>
          <w:tcPr>
            <w:tcW w:w="10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 </w:t>
            </w:r>
          </w:p>
        </w:tc>
        <w:tc>
          <w:tcPr>
            <w:tcW w:w="4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5346</w:t>
            </w:r>
          </w:p>
        </w:tc>
        <w:tc>
          <w:tcPr>
            <w:tcW w:w="50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5130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3427</w:t>
            </w:r>
          </w:p>
        </w:tc>
        <w:tc>
          <w:tcPr>
            <w:tcW w:w="4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47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1,37</w:t>
            </w:r>
          </w:p>
        </w:tc>
        <w:tc>
          <w:tcPr>
            <w:tcW w:w="72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1797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2321</w:t>
            </w:r>
          </w:p>
        </w:tc>
        <w:tc>
          <w:tcPr>
            <w:tcW w:w="5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809</w:t>
            </w:r>
          </w:p>
        </w:tc>
        <w:tc>
          <w:tcPr>
            <w:tcW w:w="10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50,67</w:t>
            </w:r>
          </w:p>
        </w:tc>
        <w:tc>
          <w:tcPr>
            <w:tcW w:w="6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33,99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104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5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84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61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69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80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</w:tr>
      <w:tr w:rsidR="00436AEC" w:rsidRPr="00436AEC" w:rsidTr="00436AEC">
        <w:trPr>
          <w:trHeight w:val="300"/>
        </w:trPr>
        <w:tc>
          <w:tcPr>
            <w:tcW w:w="1487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436AEC">
              <w:rPr>
                <w:rFonts w:ascii="Helvetica" w:eastAsia="Times New Roman" w:hAnsi="Helvetica" w:cs="Calibri"/>
                <w:bCs/>
                <w:sz w:val="18"/>
                <w:szCs w:val="18"/>
              </w:rPr>
              <w:t xml:space="preserve">* Należy wpisać jedno z następujących: max deficyt, deficyt, równowaga, nadwyżka, max nadwyżka - w pozostałych przypadkach „ - ”. </w:t>
            </w:r>
          </w:p>
        </w:tc>
      </w:tr>
    </w:tbl>
    <w:p w:rsidR="00436AEC" w:rsidRDefault="00436AEC" w:rsidP="0012293B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sz w:val="18"/>
          <w:szCs w:val="18"/>
        </w:rPr>
      </w:pPr>
    </w:p>
    <w:p w:rsidR="00A97165" w:rsidRDefault="00A97165" w:rsidP="0012293B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sz w:val="18"/>
          <w:szCs w:val="18"/>
        </w:rPr>
      </w:pPr>
      <w:r w:rsidRPr="00F7000F">
        <w:rPr>
          <w:rFonts w:ascii="Calibri" w:hAnsi="Calibri" w:cs="TimesNewRomanPS-ItalicMT"/>
          <w:i/>
          <w:iCs/>
          <w:sz w:val="18"/>
          <w:szCs w:val="18"/>
        </w:rPr>
        <w:t xml:space="preserve">Źródło: Informacja </w:t>
      </w:r>
      <w:r w:rsidR="00770AA6">
        <w:rPr>
          <w:rFonts w:ascii="Calibri" w:hAnsi="Calibri" w:cs="TimesNewRomanPS-ItalicMT"/>
          <w:i/>
          <w:iCs/>
          <w:sz w:val="18"/>
          <w:szCs w:val="18"/>
        </w:rPr>
        <w:t xml:space="preserve">roczna opublikowana przez </w:t>
      </w:r>
      <w:proofErr w:type="spellStart"/>
      <w:r w:rsidR="00770AA6">
        <w:rPr>
          <w:rFonts w:ascii="Calibri" w:hAnsi="Calibri" w:cs="TimesNewRomanPS-ItalicMT"/>
          <w:i/>
          <w:iCs/>
          <w:sz w:val="18"/>
          <w:szCs w:val="18"/>
        </w:rPr>
        <w:t>MRPiPS</w:t>
      </w:r>
      <w:proofErr w:type="spellEnd"/>
    </w:p>
    <w:p w:rsidR="00770AA6" w:rsidRPr="0015360E" w:rsidRDefault="00770AA6" w:rsidP="0012293B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sz w:val="18"/>
          <w:szCs w:val="18"/>
        </w:rPr>
      </w:pPr>
    </w:p>
    <w:p w:rsidR="00D43C71" w:rsidRDefault="002A31AA" w:rsidP="00702119">
      <w:pPr>
        <w:autoSpaceDE w:val="0"/>
        <w:autoSpaceDN w:val="0"/>
        <w:adjustRightInd w:val="0"/>
        <w:rPr>
          <w:rFonts w:ascii="Calibri" w:eastAsia="Times New Roman" w:hAnsi="Calibri" w:cs="Helvetica"/>
          <w:b/>
          <w:bCs/>
          <w:sz w:val="22"/>
          <w:szCs w:val="22"/>
        </w:rPr>
      </w:pPr>
      <w:r>
        <w:rPr>
          <w:rFonts w:ascii="Calibri" w:eastAsia="Times New Roman" w:hAnsi="Calibri" w:cs="Helvetica"/>
          <w:b/>
          <w:bCs/>
          <w:sz w:val="22"/>
          <w:szCs w:val="22"/>
        </w:rPr>
        <w:t>Tabela 22</w:t>
      </w:r>
      <w:r w:rsidR="00321A63" w:rsidRPr="00D43C71">
        <w:rPr>
          <w:rFonts w:ascii="Calibri" w:eastAsia="Times New Roman" w:hAnsi="Calibri" w:cs="Helvetica"/>
          <w:b/>
          <w:bCs/>
          <w:sz w:val="22"/>
          <w:szCs w:val="22"/>
        </w:rPr>
        <w:t>. Bezrobotni, oferty pracy oraz mierniki stosowane w monitoringu w 201</w:t>
      </w:r>
      <w:r w:rsidR="00436AEC">
        <w:rPr>
          <w:rFonts w:ascii="Calibri" w:eastAsia="Times New Roman" w:hAnsi="Calibri" w:cs="Helvetica"/>
          <w:b/>
          <w:bCs/>
          <w:sz w:val="22"/>
          <w:szCs w:val="22"/>
        </w:rPr>
        <w:t>8</w:t>
      </w:r>
      <w:r w:rsidR="00321A63" w:rsidRPr="00D43C71">
        <w:rPr>
          <w:rFonts w:ascii="Calibri" w:eastAsia="Times New Roman" w:hAnsi="Calibri" w:cs="Helvetica"/>
          <w:b/>
          <w:bCs/>
          <w:sz w:val="22"/>
          <w:szCs w:val="22"/>
        </w:rPr>
        <w:t xml:space="preserve"> roku według elementarnych grup zawodów</w:t>
      </w:r>
    </w:p>
    <w:p w:rsidR="00002853" w:rsidRDefault="00002853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14"/>
          <w:szCs w:val="14"/>
        </w:rPr>
      </w:pPr>
    </w:p>
    <w:p w:rsidR="00072340" w:rsidRDefault="00072340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14"/>
          <w:szCs w:val="14"/>
        </w:rPr>
      </w:pPr>
    </w:p>
    <w:tbl>
      <w:tblPr>
        <w:tblW w:w="14879" w:type="dxa"/>
        <w:tblInd w:w="-572" w:type="dxa"/>
        <w:tblCellMar>
          <w:left w:w="70" w:type="dxa"/>
          <w:right w:w="70" w:type="dxa"/>
        </w:tblCellMar>
        <w:tblLook w:val="04A0"/>
      </w:tblPr>
      <w:tblGrid>
        <w:gridCol w:w="619"/>
        <w:gridCol w:w="1173"/>
        <w:gridCol w:w="506"/>
        <w:gridCol w:w="512"/>
        <w:gridCol w:w="478"/>
        <w:gridCol w:w="478"/>
        <w:gridCol w:w="827"/>
        <w:gridCol w:w="746"/>
        <w:gridCol w:w="1082"/>
        <w:gridCol w:w="548"/>
        <w:gridCol w:w="1082"/>
        <w:gridCol w:w="711"/>
        <w:gridCol w:w="1071"/>
        <w:gridCol w:w="1071"/>
        <w:gridCol w:w="594"/>
        <w:gridCol w:w="869"/>
        <w:gridCol w:w="827"/>
        <w:gridCol w:w="715"/>
        <w:gridCol w:w="715"/>
        <w:gridCol w:w="827"/>
        <w:gridCol w:w="145"/>
      </w:tblGrid>
      <w:tr w:rsidR="00436AEC" w:rsidRPr="00436AEC" w:rsidTr="00436AEC">
        <w:trPr>
          <w:trHeight w:val="1125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 grupy zawodów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Elementarne grupy zawodów</w:t>
            </w:r>
          </w:p>
        </w:tc>
        <w:tc>
          <w:tcPr>
            <w:tcW w:w="1436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Bezrobotni ogółem</w:t>
            </w:r>
          </w:p>
        </w:tc>
        <w:tc>
          <w:tcPr>
            <w:tcW w:w="1247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Bezrobotni absolwenci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Bezrobotni długotrwale</w:t>
            </w:r>
          </w:p>
        </w:tc>
        <w:tc>
          <w:tcPr>
            <w:tcW w:w="1554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Napływ ofert pracy w okresie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ofert subsydiowanych w CBOP (PUP+OHP+EURES) (%)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Odsetek miejsc aktywizacji zawodowej (%)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bezrobotnych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Średniomiesięczna liczba ofert pracy</w:t>
            </w:r>
          </w:p>
        </w:tc>
        <w:tc>
          <w:tcPr>
            <w:tcW w:w="2184" w:type="dxa"/>
            <w:gridSpan w:val="3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Mierniki</w:t>
            </w:r>
          </w:p>
        </w:tc>
        <w:tc>
          <w:tcPr>
            <w:tcW w:w="1364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Deficyt/ równowaga/ nadwyżka*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Wartość wskaźnika struktury sumy bezrobotnych i ofert pracy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436AEC" w:rsidRPr="00436AEC" w:rsidTr="00436AEC">
        <w:trPr>
          <w:trHeight w:val="900"/>
        </w:trPr>
        <w:tc>
          <w:tcPr>
            <w:tcW w:w="593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114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napływ w okresie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odpływ w okresie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okresu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okresu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udział w % do ogółem bezrobotnych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okresu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CBOP (PUP+OHP+EURES)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Internet</w:t>
            </w:r>
          </w:p>
        </w:tc>
        <w:tc>
          <w:tcPr>
            <w:tcW w:w="1029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018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018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 xml:space="preserve">wskaźnik dostęp </w:t>
            </w:r>
            <w:proofErr w:type="spellStart"/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ności</w:t>
            </w:r>
            <w:proofErr w:type="spellEnd"/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 xml:space="preserve"> ofert pracy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długotrwałego bezrobocia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płynności bezrobotnych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rok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poprze dni rok**</w:t>
            </w:r>
          </w:p>
        </w:tc>
        <w:tc>
          <w:tcPr>
            <w:tcW w:w="788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1120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Dyrektorzy generalni i zarządzający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3,20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finansowych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1,14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zarządzania zasobami ludzkimi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strategii i planowania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0,59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1219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obsługi biznesu i zarządzania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3,83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Kierownicy do spraw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marketingu i sprzedaży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1222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reklamy i public relations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produkcji w rolnictwie i leśnictwie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produkcji przemysłowej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budownictwa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1324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logistyki i dziedzin pokrewnych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1330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technologii informatycznych i telekomunikacyjnych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1341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w instytucjach opieki nad dziećmi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1346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w instytucjach finansowych i ubezpieczeniowych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0,39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1412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w gastronomii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1,62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1420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w handlu detalicznym i hurtowym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1439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do spraw innych typów usług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39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2111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Fizycy i astronomowie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Chemicy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nauk o Ziemi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1,40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2120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Matematycy, aktuariusze i statystycy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Biolodzy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3,08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w zakresie rolnictwa, leśnictwa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2133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ochrony środowiska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2141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do spraw przemysłu i produkcji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49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1,98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57,14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2142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budownictwa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27,27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2143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inżynierii środowiska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11,11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108,00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44,44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2144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mechanicy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5,76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2145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chemicy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2146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górnictwa i metalurgii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2149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37,50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2151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elektrycy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1,80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2152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elektronicy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2153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Inżynierowie telekomunikacji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2161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Architekci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2162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Architekci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krajobrazu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2163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Projektanci wzornictwa przemysłowego i odzieży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2165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Kartografowie i geodeci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2166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Projektanci grafiki i multimediów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28,57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14,29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5,71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Lekarze bez specjalizacji, w trakcie specjalizacji lub ze specjalizacją I stopnia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Lekarze specjaliści (ze specjalizacją II stopnia lub tytułem specjalisty)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Pielęgniarki bez specjalizacji lub w trakcie specjalizacji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27,75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Położne bez specjalizacji lub w trakcie specjalizacji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Położne z tytułem specjalisty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45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2240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ratownictwa medycznego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2251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Lekarze weterynarii bez specjalizacji lub w trakcie specjalizacji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2261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Lekarze dentyści bez specjalizacji, w trakcie specjalizacji lub ze specjalizacją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I stopnia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2262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Lekarze dentyści specjaliści (ze specjalizacją II stopnia lub tytułem specjalisty)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2271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Diagności laboratoryjni bez specjalizacji lub w trakcie specjalizacji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2281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Farmaceuci bez specjalizacji lub w trakcie specjalizacji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2282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Farmaceuci specjaliści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2291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higieny, bezpieczeństwa pracy i ochrony środowiska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2292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Fizjoterapeuci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157,00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0,91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45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2293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Dietetycy i specjaliści do spraw żywienia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2299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ochrony zdrowia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22,22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44,44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2320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Nauczyciele kształcenia zawodowego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2330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Nauczyciele gimnazjów i szkół ponadgimnazjalnych (z wyjątkiem nauczycieli kształcenia zawodowego)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137,67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67,74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2341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Nauczyciele szkół podstawowych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57,14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2342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wychowania małego dziecka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12,50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57,14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28,57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14,14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62,50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2352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Nauczyciele szkół specjalnych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2,67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2353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Lektorzy języków obcych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0,76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2359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nauczania i wychowania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22,56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48,28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księgowości i rachunkowości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3,29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Doradcy finansowi i inwestycyjni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39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Analitycy finansowi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5,54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36,36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zarządzania i organizacji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6,45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346,00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45,16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administracji i rozwoju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26,65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51,52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zarządzania zasobami ludzkimi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2,72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42,86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2424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szkoleń zawodowych i rozwoju kadr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reklamy i marketingu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42,86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28,57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21,43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Specjaliści do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spraw public relations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2433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sprzedaży (z wyłączeniem technologii informacyjno-komunikacyjnych)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14,92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2440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rynku nieruchomości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2511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Analitycy systemów komputerowych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2512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rozwoju systemów informatycznych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2513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Projektanci aplikacji sieciowych i multimediów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2514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Programiści aplikacji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2519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Analitycy systemów komputerowych i programiści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28,57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2521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Projektanci i administratorzy baz danych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2523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sieci komputerowych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2619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z dziedziny prawa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0,62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2621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Archiwiści i muzealnicy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Bibliotekoznawcy i specjaliści zarządzania informacją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3,92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Ekonomiści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1,35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73,42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47,30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Archeolodzy, socjolodzy i specjaliści dziedzin pokrewnych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11,11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55,56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2633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Filozofowie, historycy i politolodzy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85,71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2634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Psycholodzy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2635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do spraw społecznych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2642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Dziennikarze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2643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Filolodzy i tłumacze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2651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Artyści plastycy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2654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Producenci filmowi, reżyserzy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2655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Aktorzy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nauk chemicznych, fizycznych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budownictwa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29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44,44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44,44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55,75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74,33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53,70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elektrycy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54,00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56,36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elektronicy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6,25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43,75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3115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mechanicy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151,00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302,00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50,99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0,04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3116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Technicy technologii chemicznej i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3117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górnictwa, metalurgii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3118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Kreślarze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3119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nauk fizycznych i technicznych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39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413,00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62,50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urządzeń energetycznych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urządzeń do spalania odpadów, uzdatniania wody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3141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nauk biologicznych (z wyłączeniem nauk medycznych)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3142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rolnictwa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36,36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3143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leśnictwa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14,29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3144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technologii żywności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72,22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3152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Oficerowie pokładowi, piloci żeglugi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aparatury medycznej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analityki medycznej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farmaceutyczni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84,00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46,15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3214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medyczni i dentystyczni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3220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Dietetycy i żywieniowcy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3240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weterynarii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3251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Asystenci dentystyczni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3254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fizjoterapii i masażyści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3255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Średni personel ochrony środowiska, medycyny pracy i bhp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79,00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36,36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3256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Ratownicy medyczni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3259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Średni personel do spraw zdrowia gdzie indziej niesklasyfikowany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Dealerzy i maklerzy aktywów finansowych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do spraw kredytów, pożyczek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Księgowi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42,86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Średni personel do spraw statystyki i dziedzin pokrewnych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99,08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1189,00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54,84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0,03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Agenci ubezpieczeniowi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Przedstawiciele handlowi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69,23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61,54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1,58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61,54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Zaopatrzeniowcy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2,65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3331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Spedytorzy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3,83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2,65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Organizatorzy konferencji i imprez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3333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Pośrednicy pracy i zatrudnienia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3334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Agenci i administratorzy nieruchomości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3339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Pośrednicy usług biznesowych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22,22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3342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Sekretarze prawni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3343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administracyjni i sekretarze biura zarządu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73,68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5,70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46,43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3344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Sekretarze medyczni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3359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Urzędnicy państwowi do spraw nadzoru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3412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wsparcia rodziny, pomocy społecznej i pracy socjalnej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87,50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39,00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42,86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3422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Trenerzy, instruktorzy i działacze sportowi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3423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Instruktorzy fitness i rekreacji ruchowej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2,80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3431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Fotografowie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3432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Plastycy, dekoratorzy wnętrz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57,14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42,86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7,57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3433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bibliotek, galerii, muzeów, informacji naukowej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3434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Szefowie kuchni i organizatorzy usług gastronomicznych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38,75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0,91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3436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Muzycy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3439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Średni personel w zakresie działalności artystycznej i kulturalnej gdzie indziej niesklasyfikowany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3511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urządzeń teleinformatycznych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3512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wsparcia informatycznego i technicznego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6,67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3513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sieci i systemów komputerowych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3514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sieci internetowych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3521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urządzeń do rejestracji i transmisji obrazu i dźwięku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3522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urządzeń telekomunikacyjnych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4110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obsługi biurowej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29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91,54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11,83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4,93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52,73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4120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Sekretarki (ogólne)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93,75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2,31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4132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wprowadzania danych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Kasjerzy bankowi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3,67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lombardów i instytucji pożyczkowych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proofErr w:type="spellStart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Windykatorzy</w:t>
            </w:r>
            <w:proofErr w:type="spellEnd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Konsultanci i inni pracownicy biur podróży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Pracownicy centrów obsługi telefonicznej (pracownicy </w:t>
            </w:r>
            <w:proofErr w:type="spellStart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call</w:t>
            </w:r>
            <w:proofErr w:type="spellEnd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 center)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centrali telefonicznych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4224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Recepcjoniści hotelowi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72,50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4225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biur informacji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4226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Recepcjoniści (z wyłączeniem hotelowych)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11,11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94,44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88,89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5,17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44,44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4227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Ankieterzy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4311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do spraw rachunkowości i księgowości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91,18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91,18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2,83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1,68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1,40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4312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Pracownicy do spraw statystyki,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finansów i ubezpieczeń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4321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Magazynierzy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85,48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74,19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6,01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43,90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4322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Planiści produkcyjni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4323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do spraw transportu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4411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Pomocnicy biblioteczni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4412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Listonosze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4414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archiwiści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4415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działów kadr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2,40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4419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obsługi biura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Konduktorzy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Przewodnicy turystyczni i piloci wycieczek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5120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Kucharze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1,06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27,27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18,18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96,25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14,81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58,51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0,03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Kelnerzy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Barmani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4,75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5141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Fryzjerzy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129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39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42,86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42,86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76,00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48,00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57,35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5142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Kosmetyczki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81,82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72,73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1,92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6,74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63,64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5151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obsługi technicznej biur, hoteli i innych obiektów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5152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usług domowych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5153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Gospodarze budynków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88,42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51,58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56,58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8,92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6,35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44,26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5163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zakładów pogrzebowych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0,04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5164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Opiekunowie zwierząt domowych i pracownicy zajmujący się zwierzętami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5165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Instruktorzy nauki jazdy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5169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usług osobistych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Właściciele sklepów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Kierownicy sprzedaży w marketach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Sprzedawcy sklepowi (ekspedienci)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477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470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300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139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60,43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35,97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319,75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16,19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0,09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5230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Kasjerzy i sprzedawcy biletów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37,50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2,71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5243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Agenci sprzedaży bezpośredniej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5244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Sprzedawcy (konsultanci) w centrach sprzedaży telefonicznej / internetowej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3,95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5245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Sprzedawcy w stacji paliw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5246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Wydawcy posiłków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5249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sprzedaży i pokrewni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91,67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89,58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5311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Opiekunowie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dziecięcy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5312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Asystenci nauczycieli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5321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Pomocniczy personel medyczny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5322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domowej opieki osobistej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10,67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5329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opieki osobistej w ochronie zdrowia i pokrewni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5413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ochrony osób i mienia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10,10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5419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usług ochrony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6111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Rolnicy upraw polowych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6113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Ogrodnicy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86,36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86,36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1,83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4,18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6129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Hodowcy zwierząt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6130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Rolnicy produkcji roślinnej i zwierzęcej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6210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leśni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24,32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16,22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6340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Rybacy i zbieracze pracujący na własne potrzeby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Monterzy konstrukcji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budowlanych i konserwatorzy budynków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91,89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83,78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1,16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7112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Murarze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46,15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30,77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77,92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71,92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53,01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obróbki kamienia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Betoniarze, betoniarze zbrojarze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71,43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42,86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21,45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42,11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0,91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7115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Cieśle i stolarze budowlani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24,44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58,82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7116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budowy dróg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7119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robót stanu surowego i pokrewni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5,80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Dekarze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1,88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Posadzkarze, parkieciarze i glazurnicy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5,63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Tynkarze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28,57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23,81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2,67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7124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izolacji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7125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Szklarze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7126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Hydraulicy i monterzy rurociągów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54,55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18,18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34,36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55,88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7127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i konserwatorzy instalacji klimatyzacyjnych i chłodniczych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7129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budowlani robót wykończeniowych i pokrewni gdzie indziej niesklasyfikowa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36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15,59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40,91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7131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Malarze budowlani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31,80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Lakiernicy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18,18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15,15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2,40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46,15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7133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czyszczący konstrukcje budowlane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Formierze odlewniczy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57,14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1,22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Spawacze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9,37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41,18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Blacharze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7,53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przygotowujący i wznoszący konstrukcje metalowe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25,81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19,35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2,58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2,71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Kowale i operatorzy pras kuźniczych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Ślusarze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37,50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62,42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93,62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51,52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Ustawiacze i operatorzy obrabiarek do metali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107,42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51,56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0,03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7224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Szlifierze narzędzi i polerowacze metali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Mechanicy pojazdów samochodowych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2,31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63,16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121,08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23,44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46,92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0,03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7233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Mechanicy maszyn i urządzeń rolniczych i przemysłowych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64,42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42,94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62,71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7234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Mechanicy rowerów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7311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Mechanicy precyzyjni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70,97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Jubilerzy, złotnicy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Ceramicy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37,50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7315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Formowacze wyrobów szklanych, krajacze i szlifierze szkła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7316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Szyldziarze, grawerzy i zdobnicy ceramiki, szkła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7317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Rękodzielnicy wyrobów z drewna i pokrewnych materiałów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7318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Rękodzielnicy wyrobów z tkanin, skóry i pokrewnych materiałów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67,00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7319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Rzemieślnicy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45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przy pracach przygotowawczych do druku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Drukarze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7323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Introligatorzy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7411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Elektrycy budowlani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39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3,26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59,09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7412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Elektromechanicy i elektromonterzy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1,72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8,57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5,71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2,92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21,71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44,83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7413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linii elektrycznych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15,25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7421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i serwisanci urządzeń elektronicznych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36,36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7422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i serwisanci instalacji i urządzeń teleinformatycznych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9,63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46,15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Masarze, robotnicy w przetwórstwie ryb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24,83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46,15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Piekarze, cukiernicy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90,48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14,29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101,83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58,19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58,49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0,03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przetwórstwa surowców roślinnych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przygotowujący drewno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2,87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Stolarze meblowi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43,50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10,88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0,91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7523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Ustawiacze i operatorzy maszyn do obróbki i produkcji wyrobów z drewna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2,17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Krawcy, kuśnierze, kapelusznicy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63,25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57,97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Konstruktorzy i </w:t>
            </w:r>
            <w:proofErr w:type="spellStart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krojczowie</w:t>
            </w:r>
            <w:proofErr w:type="spellEnd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 odzieży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7533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Szwaczki, hafciarki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42,11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7534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Tapicerzy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5,25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0,86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7536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Obuwnicy i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22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258,0</w:t>
            </w: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61,90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7537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Kaletnicy, rymarze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7544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zwalczania szkodników i chwastów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Górnicy podziemnej i odkrywkowej eksploatacji złóż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0,71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i urządzeń do przeróbki mechanicznej kopalin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urządzeń wiertniczych i wydobywczych ropy, gazu i innych surowców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i urządzeń do produkcji i przetwórstwa metali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97,50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97,50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i urządzeń do produkcji wyrobów chemicznych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4,87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8141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do produkcji wyrobów gumowych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2,47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8142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Operatorzy maszyn do produkcji wyrobów z tworzyw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sztucznych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8143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do produkcji wyrobów papierniczych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8152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tkackich i dziewiarskich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8153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do szycia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47,37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15,79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0,21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8154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wykończalniczych wyrobów włókienniczych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8156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do produkcji obuwia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8157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do prania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równowaga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8159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do produkcji wyrobów włókienniczych, futrzarskich i skórzanych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8160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i urządzeń do produkcji wyrobów spożywczych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267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8171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Operatorzy urządzeń do wyrobu masy papierniczej i produkcji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papieru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równowaga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8172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maszyn i urządzeń do obróbki drewna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15,38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3,46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37,50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8181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urządzeń do produkcji wyrobów szklanych i ceramicznych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1,14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8182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Maszyniści kotłów parowych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8183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urządzeń pakujących, znakujących i urządzeń do napełniania butelek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8189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innych maszyn i urządzeń przetwórczych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8211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maszyn i urządzeń mechanicznych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57,14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8212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sprzętu elektrycznego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8213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sprzętu elektronicznego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8219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Maszyniści kolejowi i metra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8312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Dyżurni ruchu, manewrowi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Kierowcy samochodów osobowych i dostawczych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35,00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7,10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8331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Kierowcy autobusów i motorniczowie tramwajów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7,75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Kierowcy samochodów ciężarowych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46,15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3,35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42,11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8341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wolnobieżnych maszyn rolniczych i leśnych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8342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sprzętu do robót ziemnych i urządzeń pokrewnych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1,19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8343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Maszyniści i operatorzy maszyn i urządzeń dźwigowo-transportowych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8344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Kierowcy operatorzy wózków jezdniowych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8350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Marynarze i pokrewni (z wyłączeniem sił zbrojnych)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9111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Pomoce domowe i sprzątaczki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71,43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9112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Pomoce i sprzątaczki biurowe, hotelowe i pokrewne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44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26,67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12,80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62,50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9121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Praczki ręczne i prasowacze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9122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Czyściciele pojazdów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max 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9129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Pozostali pracownicy zajmujący się sprzątaniem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1,50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9211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wykonujący proste prace polowe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9214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ogrodnictwie i sadownictwie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9311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kopalniach i kamieniołomach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9312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budownictwie drogowym, wodnym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38,10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8,29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58,82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0,91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9313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budownictwie ogólnym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50,92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21,82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51,92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0,89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9321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Ręczni pakowacze i </w:t>
            </w:r>
            <w:proofErr w:type="spellStart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znakowacze</w:t>
            </w:r>
            <w:proofErr w:type="spellEnd"/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62,00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1,18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9329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Robotnicy wykonujący prace proste w przemyśle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35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34,83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1,67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20,90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51,43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1,05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9332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Prowadzący pojazdy ciągnięte przez zwierzęta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9333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Robotnicy pracujący przy 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przeładunku towarów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19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93,50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63,16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0,68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9334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Układacze towarów na półkach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9411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przygotowujący posiłki typu fast food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3,92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0,51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9412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Pomoce kuchenne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9,25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71,43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9510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świadczący usługi na ulicach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9611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Ładowacze nieczystości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0,50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0,17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1,00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deficyt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9612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Sortowacze odpadów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3,58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8,33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0,43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0,67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9613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Zamiatacze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19,42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0,08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233,00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0,81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9621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Gońcy, bagażowi i pokrewni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66,67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2,33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0,25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9,33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0,33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9629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wykonujący prace proste gdzie indziej niesklasyfikowani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26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25,17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0,75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33,56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68,18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0,84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nadwyżka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-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5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Razem</w:t>
            </w:r>
          </w:p>
        </w:tc>
        <w:tc>
          <w:tcPr>
            <w:tcW w:w="11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 </w:t>
            </w:r>
          </w:p>
        </w:tc>
        <w:tc>
          <w:tcPr>
            <w:tcW w:w="48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5346</w:t>
            </w:r>
          </w:p>
        </w:tc>
        <w:tc>
          <w:tcPr>
            <w:tcW w:w="4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5130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3427</w:t>
            </w:r>
          </w:p>
        </w:tc>
        <w:tc>
          <w:tcPr>
            <w:tcW w:w="45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47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1,37</w:t>
            </w:r>
          </w:p>
        </w:tc>
        <w:tc>
          <w:tcPr>
            <w:tcW w:w="71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1797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2321</w:t>
            </w:r>
          </w:p>
        </w:tc>
        <w:tc>
          <w:tcPr>
            <w:tcW w:w="52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807</w:t>
            </w:r>
          </w:p>
        </w:tc>
        <w:tc>
          <w:tcPr>
            <w:tcW w:w="102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50,67</w:t>
            </w:r>
          </w:p>
        </w:tc>
        <w:tc>
          <w:tcPr>
            <w:tcW w:w="6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33,99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101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5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82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78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5"/>
                <w:szCs w:val="15"/>
              </w:rPr>
            </w:pPr>
            <w:r w:rsidRPr="00436AEC">
              <w:rPr>
                <w:rFonts w:ascii="Calibri" w:eastAsia="Times New Roman" w:hAnsi="Calibri" w:cs="Calibri"/>
                <w:sz w:val="15"/>
                <w:szCs w:val="15"/>
              </w:rPr>
              <w:t>X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36AEC" w:rsidRPr="00436AEC" w:rsidTr="00436AEC">
        <w:trPr>
          <w:trHeight w:val="300"/>
        </w:trPr>
        <w:tc>
          <w:tcPr>
            <w:tcW w:w="1487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436AEC">
              <w:rPr>
                <w:rFonts w:ascii="Helvetica" w:eastAsia="Times New Roman" w:hAnsi="Helvetica" w:cs="Calibri"/>
                <w:bCs/>
                <w:sz w:val="18"/>
                <w:szCs w:val="18"/>
              </w:rPr>
              <w:t>* Należy wpisać jedno z następujących: max deficyt, deficyt, równowaga, nadwyżka, max nadwyżka - w pozostałych przypadkach „ - ”.</w:t>
            </w:r>
          </w:p>
        </w:tc>
      </w:tr>
      <w:tr w:rsidR="00436AEC" w:rsidRPr="00436AEC" w:rsidTr="00436AEC">
        <w:trPr>
          <w:trHeight w:val="300"/>
        </w:trPr>
        <w:tc>
          <w:tcPr>
            <w:tcW w:w="1487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436AEC">
              <w:rPr>
                <w:rFonts w:ascii="Helvetica" w:eastAsia="Times New Roman" w:hAnsi="Helvetica" w:cs="Calibri"/>
                <w:bCs/>
                <w:sz w:val="18"/>
                <w:szCs w:val="18"/>
              </w:rPr>
              <w:t>** Nie dotyczy pierwszego roku prowadzenia monitoringu według nowych zaleceń metodycznych.</w:t>
            </w:r>
          </w:p>
        </w:tc>
      </w:tr>
    </w:tbl>
    <w:p w:rsidR="00072340" w:rsidRDefault="00072340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14"/>
          <w:szCs w:val="14"/>
        </w:rPr>
      </w:pPr>
    </w:p>
    <w:p w:rsidR="00072340" w:rsidRDefault="00072340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14"/>
          <w:szCs w:val="14"/>
        </w:rPr>
      </w:pPr>
    </w:p>
    <w:p w:rsidR="00072340" w:rsidRDefault="00072340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14"/>
          <w:szCs w:val="14"/>
        </w:rPr>
      </w:pPr>
    </w:p>
    <w:p w:rsidR="00BA0CDA" w:rsidRDefault="00BA0CDA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14"/>
          <w:szCs w:val="14"/>
        </w:rPr>
      </w:pPr>
    </w:p>
    <w:p w:rsidR="00BA0CDA" w:rsidRDefault="00BA0CDA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14"/>
          <w:szCs w:val="14"/>
        </w:rPr>
      </w:pPr>
    </w:p>
    <w:p w:rsidR="00BA0CDA" w:rsidRDefault="00BA0CDA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14"/>
          <w:szCs w:val="14"/>
        </w:rPr>
      </w:pPr>
    </w:p>
    <w:p w:rsidR="00BA0CDA" w:rsidRPr="00E779D9" w:rsidRDefault="00BA0CDA" w:rsidP="00702119">
      <w:pPr>
        <w:autoSpaceDE w:val="0"/>
        <w:autoSpaceDN w:val="0"/>
        <w:adjustRightInd w:val="0"/>
        <w:rPr>
          <w:rFonts w:ascii="Calibri" w:hAnsi="Calibri" w:cs="Cambria-Bold"/>
          <w:b/>
          <w:bCs/>
          <w:sz w:val="14"/>
          <w:szCs w:val="14"/>
        </w:rPr>
      </w:pPr>
    </w:p>
    <w:p w:rsidR="00CE2C54" w:rsidRDefault="00CE2C54" w:rsidP="0015360E">
      <w:pPr>
        <w:autoSpaceDE w:val="0"/>
        <w:autoSpaceDN w:val="0"/>
        <w:adjustRightInd w:val="0"/>
        <w:jc w:val="right"/>
        <w:rPr>
          <w:rFonts w:ascii="Calibri" w:hAnsi="Calibri" w:cs="Cambria-Bold"/>
          <w:bCs/>
          <w:sz w:val="22"/>
          <w:szCs w:val="22"/>
        </w:rPr>
      </w:pPr>
    </w:p>
    <w:p w:rsidR="00CE2C54" w:rsidRDefault="00CE2C54" w:rsidP="0015360E">
      <w:pPr>
        <w:autoSpaceDE w:val="0"/>
        <w:autoSpaceDN w:val="0"/>
        <w:adjustRightInd w:val="0"/>
        <w:jc w:val="right"/>
        <w:rPr>
          <w:rFonts w:ascii="Calibri" w:hAnsi="Calibri" w:cs="Cambria-Bold"/>
          <w:bCs/>
          <w:sz w:val="22"/>
          <w:szCs w:val="22"/>
        </w:rPr>
      </w:pPr>
    </w:p>
    <w:p w:rsidR="00CE2C54" w:rsidRDefault="00CE2C54" w:rsidP="0015360E">
      <w:pPr>
        <w:autoSpaceDE w:val="0"/>
        <w:autoSpaceDN w:val="0"/>
        <w:adjustRightInd w:val="0"/>
        <w:jc w:val="right"/>
        <w:rPr>
          <w:rFonts w:ascii="Calibri" w:hAnsi="Calibri" w:cs="Cambria-Bold"/>
          <w:bCs/>
          <w:sz w:val="22"/>
          <w:szCs w:val="22"/>
        </w:rPr>
      </w:pPr>
    </w:p>
    <w:p w:rsidR="00CE2C54" w:rsidRDefault="00CE2C54" w:rsidP="0015360E">
      <w:pPr>
        <w:autoSpaceDE w:val="0"/>
        <w:autoSpaceDN w:val="0"/>
        <w:adjustRightInd w:val="0"/>
        <w:jc w:val="right"/>
        <w:rPr>
          <w:rFonts w:ascii="Calibri" w:hAnsi="Calibri" w:cs="Cambria-Bold"/>
          <w:bCs/>
          <w:sz w:val="22"/>
          <w:szCs w:val="22"/>
        </w:rPr>
      </w:pPr>
    </w:p>
    <w:p w:rsidR="00CE2C54" w:rsidRDefault="00CE2C54" w:rsidP="0015360E">
      <w:pPr>
        <w:autoSpaceDE w:val="0"/>
        <w:autoSpaceDN w:val="0"/>
        <w:adjustRightInd w:val="0"/>
        <w:jc w:val="right"/>
        <w:rPr>
          <w:rFonts w:ascii="Calibri" w:hAnsi="Calibri" w:cs="Cambria-Bold"/>
          <w:bCs/>
          <w:sz w:val="22"/>
          <w:szCs w:val="22"/>
        </w:rPr>
      </w:pPr>
    </w:p>
    <w:p w:rsidR="0029728D" w:rsidRDefault="0029728D" w:rsidP="0015360E">
      <w:pPr>
        <w:autoSpaceDE w:val="0"/>
        <w:autoSpaceDN w:val="0"/>
        <w:adjustRightInd w:val="0"/>
        <w:jc w:val="right"/>
        <w:rPr>
          <w:rFonts w:ascii="Calibri" w:hAnsi="Calibri" w:cs="Cambria-Bold"/>
          <w:bCs/>
          <w:sz w:val="22"/>
          <w:szCs w:val="22"/>
        </w:rPr>
      </w:pPr>
      <w:r w:rsidRPr="00002853">
        <w:rPr>
          <w:rFonts w:ascii="Calibri" w:hAnsi="Calibri" w:cs="Cambria-Bold"/>
          <w:bCs/>
          <w:sz w:val="22"/>
          <w:szCs w:val="22"/>
        </w:rPr>
        <w:lastRenderedPageBreak/>
        <w:t xml:space="preserve">Załącznik </w:t>
      </w:r>
      <w:r w:rsidR="00096688" w:rsidRPr="00002853">
        <w:rPr>
          <w:rFonts w:ascii="Calibri" w:hAnsi="Calibri" w:cs="Cambria-Bold"/>
          <w:bCs/>
          <w:sz w:val="22"/>
          <w:szCs w:val="22"/>
        </w:rPr>
        <w:t>3</w:t>
      </w:r>
      <w:r w:rsidRPr="00002853">
        <w:rPr>
          <w:rFonts w:ascii="Calibri" w:hAnsi="Calibri" w:cs="Cambria-Bold"/>
          <w:bCs/>
          <w:sz w:val="22"/>
          <w:szCs w:val="22"/>
        </w:rPr>
        <w:t>. Rynek edukacyjny</w:t>
      </w:r>
    </w:p>
    <w:p w:rsidR="0015360E" w:rsidRDefault="00002853" w:rsidP="004778D6">
      <w:pPr>
        <w:autoSpaceDE w:val="0"/>
        <w:autoSpaceDN w:val="0"/>
        <w:adjustRightInd w:val="0"/>
        <w:rPr>
          <w:rFonts w:ascii="Calibri" w:eastAsia="Times New Roman" w:hAnsi="Calibri" w:cs="Helvetica"/>
          <w:bCs/>
          <w:sz w:val="22"/>
          <w:szCs w:val="22"/>
        </w:rPr>
      </w:pPr>
      <w:r w:rsidRPr="0015360E">
        <w:rPr>
          <w:rFonts w:ascii="Calibri" w:eastAsia="Times New Roman" w:hAnsi="Calibri" w:cs="Helvetica"/>
          <w:b/>
          <w:bCs/>
          <w:sz w:val="22"/>
          <w:szCs w:val="22"/>
        </w:rPr>
        <w:t xml:space="preserve">Tabela </w:t>
      </w:r>
      <w:r w:rsidR="001C17E5">
        <w:rPr>
          <w:rFonts w:ascii="Calibri" w:eastAsia="Times New Roman" w:hAnsi="Calibri" w:cs="Helvetica"/>
          <w:b/>
          <w:bCs/>
          <w:sz w:val="22"/>
          <w:szCs w:val="22"/>
        </w:rPr>
        <w:t>23</w:t>
      </w:r>
      <w:r w:rsidRPr="0015360E">
        <w:rPr>
          <w:rFonts w:ascii="Calibri" w:eastAsia="Times New Roman" w:hAnsi="Calibri" w:cs="Helvetica"/>
          <w:b/>
          <w:bCs/>
          <w:sz w:val="22"/>
          <w:szCs w:val="22"/>
        </w:rPr>
        <w:t>.</w:t>
      </w:r>
      <w:r w:rsidRPr="00002853">
        <w:rPr>
          <w:rFonts w:ascii="Calibri" w:eastAsia="Times New Roman" w:hAnsi="Calibri" w:cs="Helvetica"/>
          <w:bCs/>
          <w:sz w:val="22"/>
          <w:szCs w:val="22"/>
        </w:rPr>
        <w:t xml:space="preserve"> Liczba absolwentów oraz bezrobotnych absolwentów według ostatnio ukończonej szkoły w 201</w:t>
      </w:r>
      <w:r w:rsidR="00436AEC">
        <w:rPr>
          <w:rFonts w:ascii="Calibri" w:eastAsia="Times New Roman" w:hAnsi="Calibri" w:cs="Helvetica"/>
          <w:bCs/>
          <w:sz w:val="22"/>
          <w:szCs w:val="22"/>
        </w:rPr>
        <w:t>8</w:t>
      </w:r>
      <w:r w:rsidRPr="00002853">
        <w:rPr>
          <w:rFonts w:ascii="Calibri" w:eastAsia="Times New Roman" w:hAnsi="Calibri" w:cs="Helvetica"/>
          <w:bCs/>
          <w:sz w:val="22"/>
          <w:szCs w:val="22"/>
        </w:rPr>
        <w:t xml:space="preserve"> roku</w:t>
      </w:r>
    </w:p>
    <w:tbl>
      <w:tblPr>
        <w:tblW w:w="14080" w:type="dxa"/>
        <w:tblCellMar>
          <w:left w:w="70" w:type="dxa"/>
          <w:right w:w="70" w:type="dxa"/>
        </w:tblCellMar>
        <w:tblLook w:val="04A0"/>
      </w:tblPr>
      <w:tblGrid>
        <w:gridCol w:w="3920"/>
        <w:gridCol w:w="720"/>
        <w:gridCol w:w="1520"/>
        <w:gridCol w:w="1600"/>
        <w:gridCol w:w="1520"/>
        <w:gridCol w:w="1600"/>
        <w:gridCol w:w="1600"/>
        <w:gridCol w:w="1600"/>
      </w:tblGrid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Nazwa szkoły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 szkoły</w:t>
            </w:r>
          </w:p>
        </w:tc>
        <w:tc>
          <w:tcPr>
            <w:tcW w:w="312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absolwentów w roku szkolnym poprzedzającym rok sprawozdawczy</w:t>
            </w:r>
          </w:p>
        </w:tc>
        <w:tc>
          <w:tcPr>
            <w:tcW w:w="312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 absolwentów</w:t>
            </w:r>
          </w:p>
        </w:tc>
        <w:tc>
          <w:tcPr>
            <w:tcW w:w="320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frakcji bezrobotnych absolwentów wśród absolwentów (%)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ogółem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posiadający tytuł zawodowy*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poprzedniego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maja roku sprawozdawczego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poprzedniego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maja roku sprawozdawczego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 NR 1 ZESPOŁU SZKÓŁ TECHNICZNYCH IM. ARMII KRAJOWEJ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15439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12,50%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4,17%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 NR 3 ZESPOŁU SZKÓŁ SAMOCHODOWO-USŁUGOWYCH IM. WŁADYSŁAWA OSETA WASILEWSKIEGO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15269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 NR 4 IM. INŻ. EUGENIUSZA KWIATKOWSKIEGO ZESPOŁU SZKÓŁ TRANSPOTOWO-MECHATRONICZNYCH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18281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9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 SPECJALNA NR 1 SPECJALNEGO OŚRODKA SZKOLNO-WYCHOWAWCZEGO NR 1 IM. JANUSZA KORCZAKA ZESPOŁU PLACÓWEK EDUKACYJNO-WYCHOWAWCZYCH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88475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 SPECJALNA NR 2 MŁODZIEŻOWEGO OŚRODKA SOCJOTERAPII W ZEPOLE PLACÓWEK RESOCJALIZACYJNO-WYCHOWAWCZYCH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87814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9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BRANŻOWA SZKOŁA I STOPNIA SPECJALNA NR 3 MŁODZIEŻOWEGO OŚRODKA WYCHOWAWCZEGO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ZESPOLE PLACÓWEK RESOCJALIZACYJNO-WYCHOWAWCZYCH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87817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BRANŻOWA SZKOŁA I STOPNIA ZESPOŁU SZKÓŁ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IM. HENRYKA SIENKIEWICZA W SUCHEDNIOWIE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66494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BRAŻOWA SZKOŁA I STOPNIA NR 2 ZESPOŁU SZKÓŁ EKONOMICZNYCH IM. MIKOŁAJA KOPERNIKA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19424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CENTRUM KSZTAŁCENIA PRAKTYCZNEGO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15693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GIMNAZJUM IM. GEN. STANISŁAWA MACZKA W BLIŻYNIE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7567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I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t>LICEUM OGÓLNOKSZTAŁCĄCE IM. JULI</w:t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USZA SŁOWACKIEGO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6586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4,57%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II LICEUM OGÓLNOKSZTAŁCĄCE DLA DOROSŁYCH ZESPOŁU SZKÓŁ SAMOCHODOWO-USŁUGOWYCH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119277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8,33%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II LICEUM OGÓLNOKSZTAŁCĄCE IM. ADAMA MICKIEWICZA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5961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3,18%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1,82%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 xml:space="preserve">III LICEUM OGÓLNOKSZTAŁCĄCE DLA DOROSŁYCH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124136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LICEUM OGÓLNOKSZTAŁCĄCE DLA DOROSŁYCH NR 1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ZESPOLE SZKÓŁ TECHNICZNYCH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113459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LICEUM OGÓLNOKSZTAŁCĄCE DLA DOROSŁYCH ZESPOŁU SZKÓŁ IM. HENRYKA SIENKIEWICZA W SUCHEDNIOWIE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66510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12,50%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A56757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LICEUM OGÓLNOKSZTAŁCĄCE DLA DOROSŁYCH ŻAK </w:t>
            </w:r>
          </w:p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13064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2,17%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LICEUM OGÓLNOKSZTAŁCĄCE SPECJALNE W ZESPOLE PLACÓWEK EDUKACYJNO-WYCHOWAWCZYCH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17951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LICEUM OGÓLNOKSZTAŁCĄCE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71489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LICEUM OGÓLNOKSZTAŁCĄCE ZESPOŁU SZKÓŁ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IM. HENRYKA SIENKIEWICZA W SUCHEDNIOWIE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66491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MEDYCZNA SZKOŁA POLICEALNA "</w:t>
            </w:r>
            <w:proofErr w:type="spellStart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AWANS-MED</w:t>
            </w:r>
            <w:proofErr w:type="spellEnd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"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29591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NIEPUBLICZNA BRANŻOWA SZKOŁA I STOPNIA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29092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9,09%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NIEPUBLICZNA BRANŻOWA SZKOŁA I STOPNIA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 ZAKŁADU DOSKONALENIA ZAWODOWEGO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123086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NIEPUBLICZNA SZKOŁA POLICEALNA CENTRUM EDUKACJI ZAWODOWEJ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29204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4,17%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NIEPUBLICZNA SZKOŁA POLICEALNA DLA DOROSŁYCH CENTRUM EDUKACJI ZAWODOWEJ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29164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NIEPUBLICZNA SZKOŁA POLICEALNA DLA DOROSŁYCH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 ZAKŁDU DOSKONALENIA ZAWODOWEGO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26894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NIEPUBLICZNE LICEUM OGÓLNOKSZTAŁCĄCE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DLA DOROSŁYCH W SKARŻYSKU-KAMIENNEJ CENTRUM EDUKACJI ZAWODOWEJ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106422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11,90%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NIEPUBLICZNE LICEUM OGÓLNOKSZTAŁCĄCE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DLA DOROSŁYCH W SKARŻYSKU-KAMIENNEJ ZAKŁADU DOSKONALENIA ZAWODOWEGO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27442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NIEPUBLICZNE TECHNIKUM W SKARŻYSKU-KAMIENNEJ ZAKŁADU DOSKONALENIA ZAWODOWEGO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125502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NIEPUBLICZNE TECHNIKUM ZAWODOWE IM.ŻOŁNIERZY SIŁ POKOJOWYCH ONZ ZAKŁADU DOSKONALENIA ZAWODOWEGO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47290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NIEPUBLICZNE TECHNIKUM ZAWODOWE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7730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PAŃSTWOWA SZKOŁA MUZYCZNA I ST. IM. ZYGMUNTA NOSKOWSKIEGO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78195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POLICEALNA SZKOŁA CENTRUM NAUKI I BIZNESU "ŻAK"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19072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1,30%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POLICEALNA SZKOŁA CENTRUM NAUKI I BIZNESU "ŻAK'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STARACHOWICACH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51823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POLICEALNA SZKOŁA DLA DOROSŁYCH W SKALE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58575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POLICEALNA SZKOŁA PRACOWNIKÓW SŁUŻB SPOŁECZNYCH IM. MIECZYSŁAWA MICHAŁOWICZA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14092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POLICEALNA SZKOŁA ZAWODOWA "ŻAK"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27446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6,25%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9,38%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PRYWATNA BRANŻOWA SZKOŁA I STOPNIA AWANS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29526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PRYWATNA POLICEALNA SZKOŁA ZAWODOWA "AWANS"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29376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14,29%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28,57%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PRYWATNE LICEUM OGÓLNOKSZTAŁCACE DLA DOROSŁYCH "AWANS"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29590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POLICEALNA DLA DOROSŁYCH W ZESPOLE SZKÓŁ TECHNICZNYCH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15779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POLICEALNA NR 3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15364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POLICEALNA NR 4 DLA DOROSŁYCH W ZESPOLE SZKÓŁ TRANSPORTOWO-MECHATRONICZNYCH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18283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POLICEALNA SPECJALNA W ZESPOLE PLAÓWEK EDUKACYJNO-WYCHOWAWCZYCH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19545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POLICEALNA W ZESPOLE SZKÓŁ EKONOMICZNYCH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26935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PRZYSPOSABIAJĄCA DO PRACY W SPECJALNYM OŚRODKU SZKOLNO-WYCHOWAWCZYM NR 1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88911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PRZYSPOSABIAJĄCA DO PRACY W SPECJALNYM OŚRODKU SZKOLNO-WYCHOWAWCZYM NR 2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16375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NR 1 ZESPOŁU SZKÓŁ TECHNICZNYCH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15418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14,46%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3,61%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NR 2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10629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TECHNIKUM NR 2 ZESPOŁU SZKÓŁ EKONOMICZNYCH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26908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1,25%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TECHNIKUM NR 3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15287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13,16%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NR 5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7999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NR 6 W ZESPOLE SZKÓŁ TRANSPORTOWO-MECHATRONICZNYCH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18280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8,22%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5,48%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ZESPOŁU SZKÓŁ IM. HENRYKA SIENKIEWICZA W SUCHEDNIOWIE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66493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27,78%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5,56%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V LICEUM OGÓLNOKSZTAŁCĄCE IM. KS. PIOTRA ŚCIEGIENNEGO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4748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14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Helvetica" w:eastAsia="Times New Roman" w:hAnsi="Helvetica" w:cs="Calibri"/>
                <w:b/>
                <w:bCs/>
                <w:sz w:val="18"/>
                <w:szCs w:val="18"/>
              </w:rPr>
            </w:pPr>
            <w:r w:rsidRPr="00436AEC">
              <w:rPr>
                <w:rFonts w:ascii="Helvetica" w:eastAsia="Times New Roman" w:hAnsi="Helvetica" w:cs="Calibri"/>
                <w:b/>
                <w:bCs/>
                <w:sz w:val="18"/>
                <w:szCs w:val="18"/>
              </w:rPr>
              <w:t>* Liczba absolwentów, którzy zdali egzamin potwierdzający kwalifikacje zawodowe.</w:t>
            </w:r>
          </w:p>
        </w:tc>
      </w:tr>
    </w:tbl>
    <w:p w:rsidR="0086261F" w:rsidRPr="004778D6" w:rsidRDefault="0086261F" w:rsidP="004778D6">
      <w:pPr>
        <w:autoSpaceDE w:val="0"/>
        <w:autoSpaceDN w:val="0"/>
        <w:adjustRightInd w:val="0"/>
        <w:rPr>
          <w:rFonts w:ascii="Calibri" w:hAnsi="Calibri" w:cs="Cambria-Bold"/>
          <w:bCs/>
          <w:sz w:val="22"/>
          <w:szCs w:val="22"/>
        </w:rPr>
      </w:pPr>
    </w:p>
    <w:p w:rsidR="007E4DA5" w:rsidRDefault="007E4DA5" w:rsidP="004778D6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sz w:val="18"/>
          <w:szCs w:val="18"/>
        </w:rPr>
      </w:pPr>
      <w:r w:rsidRPr="00F7000F">
        <w:rPr>
          <w:rFonts w:ascii="Calibri" w:hAnsi="Calibri" w:cs="TimesNewRomanPS-ItalicMT"/>
          <w:i/>
          <w:iCs/>
          <w:sz w:val="18"/>
          <w:szCs w:val="18"/>
        </w:rPr>
        <w:t xml:space="preserve">Źródło: Informacja roczna opublikowana przez </w:t>
      </w:r>
      <w:proofErr w:type="spellStart"/>
      <w:r w:rsidRPr="00F7000F">
        <w:rPr>
          <w:rFonts w:ascii="Calibri" w:hAnsi="Calibri" w:cs="TimesNewRomanPS-ItalicMT"/>
          <w:i/>
          <w:iCs/>
          <w:sz w:val="18"/>
          <w:szCs w:val="18"/>
        </w:rPr>
        <w:t>MRPiPS</w:t>
      </w:r>
      <w:proofErr w:type="spellEnd"/>
    </w:p>
    <w:p w:rsidR="008F51B4" w:rsidRPr="00F93AD2" w:rsidRDefault="008F51B4" w:rsidP="004778D6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sz w:val="18"/>
          <w:szCs w:val="18"/>
        </w:rPr>
      </w:pPr>
    </w:p>
    <w:p w:rsidR="008F51B4" w:rsidRDefault="004543AD" w:rsidP="00702119">
      <w:pPr>
        <w:autoSpaceDE w:val="0"/>
        <w:autoSpaceDN w:val="0"/>
        <w:adjustRightInd w:val="0"/>
        <w:rPr>
          <w:rFonts w:ascii="Calibri" w:eastAsia="Times New Roman" w:hAnsi="Calibri" w:cs="Helvetica"/>
          <w:bCs/>
          <w:sz w:val="22"/>
          <w:szCs w:val="22"/>
        </w:rPr>
      </w:pPr>
      <w:r w:rsidRPr="0015360E">
        <w:rPr>
          <w:rFonts w:ascii="Calibri" w:eastAsia="Times New Roman" w:hAnsi="Calibri" w:cs="Helvetica"/>
          <w:b/>
          <w:bCs/>
          <w:sz w:val="22"/>
          <w:szCs w:val="22"/>
        </w:rPr>
        <w:t xml:space="preserve">Tabela </w:t>
      </w:r>
      <w:r w:rsidR="001C17E5">
        <w:rPr>
          <w:rFonts w:ascii="Calibri" w:eastAsia="Times New Roman" w:hAnsi="Calibri" w:cs="Helvetica"/>
          <w:b/>
          <w:bCs/>
          <w:sz w:val="22"/>
          <w:szCs w:val="22"/>
        </w:rPr>
        <w:t>24</w:t>
      </w:r>
      <w:r w:rsidRPr="004543AD">
        <w:rPr>
          <w:rFonts w:ascii="Calibri" w:eastAsia="Times New Roman" w:hAnsi="Calibri" w:cs="Helvetica"/>
          <w:bCs/>
          <w:sz w:val="22"/>
          <w:szCs w:val="22"/>
        </w:rPr>
        <w:t>. Liczba absolwentów oraz bezrobotnych absolwentów według elementarnej grupy zawodów w 20</w:t>
      </w:r>
      <w:r w:rsidR="00436AEC">
        <w:rPr>
          <w:rFonts w:ascii="Calibri" w:eastAsia="Times New Roman" w:hAnsi="Calibri" w:cs="Helvetica"/>
          <w:bCs/>
          <w:sz w:val="22"/>
          <w:szCs w:val="22"/>
        </w:rPr>
        <w:t>18</w:t>
      </w:r>
      <w:r w:rsidRPr="004543AD">
        <w:rPr>
          <w:rFonts w:ascii="Calibri" w:eastAsia="Times New Roman" w:hAnsi="Calibri" w:cs="Helvetica"/>
          <w:bCs/>
          <w:sz w:val="22"/>
          <w:szCs w:val="22"/>
        </w:rPr>
        <w:t xml:space="preserve"> roku</w:t>
      </w:r>
    </w:p>
    <w:tbl>
      <w:tblPr>
        <w:tblW w:w="10960" w:type="dxa"/>
        <w:tblCellMar>
          <w:left w:w="70" w:type="dxa"/>
          <w:right w:w="70" w:type="dxa"/>
        </w:tblCellMar>
        <w:tblLook w:val="04A0"/>
      </w:tblPr>
      <w:tblGrid>
        <w:gridCol w:w="3920"/>
        <w:gridCol w:w="720"/>
        <w:gridCol w:w="1520"/>
        <w:gridCol w:w="1600"/>
        <w:gridCol w:w="1600"/>
        <w:gridCol w:w="1600"/>
      </w:tblGrid>
      <w:tr w:rsidR="00436AEC" w:rsidRPr="00436AEC" w:rsidTr="00436AEC">
        <w:trPr>
          <w:trHeight w:val="9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Nazwa szkoły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Kod szkoły</w:t>
            </w:r>
          </w:p>
        </w:tc>
        <w:tc>
          <w:tcPr>
            <w:tcW w:w="312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absolwentów w roku szkolnym kończącym się w roku sprawozdawczym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 absolwentów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frakcji bezrobotnych absolwentów wśród absolwentów (%)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ogółem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posiadający tytuł zawodowy*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sprawozdawczego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436AEC" w:rsidRPr="00436AE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sprawozdawczego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263410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 NR 1 ZESPOŁU SZKÓŁ TECHNICZNYCH IM. ARMII KRAJOWEJ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15439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4,55%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 NR 3 ZESPOŁU SZKÓŁ SAMOCHODOWO-USŁUGOWYCH IM. WŁADYSŁAWA OSETA WASILEWSKIEGO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15269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 NR 4 IM. INŻ. EUGENIUSZA KWIATKOWSKIEGO ZESPOŁU SZKÓŁ TRANSPOTOWO-MECHATRONICZNYCH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18281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9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BRANŻOWA SZKOŁA I STOPNIA SPECJALNA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NR 1 SPECJALNEGO OŚRODKA SZKOLNO-WYCHOWAWCZEGO NR 1 IM. JANUSZA KORCZAKA ZESPOŁU PLACÓWEK EDUKACYJNO-WYCHOWAWCZYCH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88475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BRANŻOWA SZKOŁA I STOPNIA SPECJALNA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NR 2 MŁODZIEŻOWEGO OŚRODKA SOCJOTERAPII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ZEPOLE PLACÓWEK RESOCJALIZACYJNO-WYCHOWAWCZYCH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87814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9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BRANŻOWA SZKOŁA I STOPNIA SPECJALNA NR 3 MŁODZIEŻOWEGO OŚRODKA WYCHOWAWCZEGO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ZESPOLE PLACÓWEK RESOCJALIZACYJNO-WYCHOWAWCZYCH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87817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 xml:space="preserve">BRANŻOWA SZKOŁA I STOPNIA W ZESPOLE SZKÓŁ PONADGIMNAZJALNYCH NR 1 IM. KRESOWIAKÓW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BARTOSZYCACH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58865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BRANŻOWA SZKOŁA I STOPNIA ZESPOŁU SZKÓŁ IM. HENRYKA SIENKIEWICZA W SUCHEDNIOWIE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66494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BRAŻOWA SZKOŁA I STOPNIA NR 2 ZESPOŁU SZKÓŁ EKONOMICZNYCH IM. MIKOŁAJA KOPERNIKA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19424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GIMNAZJUM IM. GEN. STANISŁAWA MACZKA W BLIŻYNIE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7567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LICEUM OGÓLNOKSZTAŁCĄCE IM. JULIUSZA SŁOWACKIEGO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6586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187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3,74%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II LICEUM OGÓLNOKSZTAŁCĄCE DLA DOROSŁYCH ZESPOŁU SZKÓŁ SAMOCHODOWO-USŁUGOWYCH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119277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37,50%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II LICEUM OGÓLNOKSZTAŁCĄCE IM. ADAMA MICKIEWICZA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5961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3,23%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III LICEUM OGÓLNOKSZTAŁCĄCE DLA DOROSŁYCH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124136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III LICEUM OGÓLNOKSZTAŁCĄCE Z ODDZIAŁAMI INTEGRACYJNYMI IM. CYPRIANA KAMILA NORWIDA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4043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LICEUM AKADEMICKIE KORPUSU KADETÓW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130979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LICEUM OGÓLNOKSZTAŁCĄCE DLA DOROSŁYCH NR 1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ZESPOLE SZKÓŁ TECHNICZNYCH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113459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LICEUM OGÓLNOKSZTAŁCĄCE DLA DOROSŁYCH ZESPOŁU SZKÓŁ IM. HENRYKA SIENKIEWICZA W SUCHEDNIOWIE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66510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LICEUM OGÓLNOKSZTAŁCĄCE DLA DOROSŁYCH ŻAK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13064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3,13%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LICEUM OGÓLNOKSZTAŁCĄCE SPECJALNE W ZESPOLE PLACÓWEK EDUKACYJNO-WYCHOWAWCZYCH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17951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LICEUM OGÓLNOKSZTAŁCĄCE ZESPOŁU SZKÓŁ IM. HENRYKA SIENKIEWICZA W SUCHEDNIOWIE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66491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NIEPUBLICZNA BRANŻOWA SZKOŁA I STOPNIA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 ZAKŁADU DOSKONALENIA ZAWODOWEGO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123086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NIEPUBLICZNA SZKOŁA POLICEALNA CENTRUM EDUKACJI ZAWODOWEJ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29204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9,68%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NIEPUBLICZNA SZKOŁA POLICEALNA DLA DOROSŁYCH CENTRUM EDUKACJI ZAWODOWEJ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29164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NIEPUBLICZNA ZASADNICZA SZKOŁA ZAWODOWA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DLA DOROSŁYCH ZAKŁADU DOSKONALENIA ZAWODOWEGO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49006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NIEPUBLICZNE LICEUM OGÓLNOKSZTAŁCĄCE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DLA DOROSŁYCH W SKARŻYSKU-KAMIENNEJ CENTRUM EDUKACJI ZAWODOWEJ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106422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5,88%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NIEPUBLICZNE TECHNIKUM W SKARŻYSKU-KAMIENNEJ ZAKŁADU DOSKONALENIA ZAWODOWEGO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125502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POLICEALNA SZKOŁA CENTRUM NAUKI I BIZNESU "ŻAK"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19072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POLICEALNA SZKOŁA DLA DOROSŁYCH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130817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POLICEALNA SZKOŁA OPIEKI MEDYCZNEJ ŻAK </w:t>
            </w:r>
            <w:r w:rsidR="00A5675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263539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POLICEALNA SZKOŁA PRACOWNIKÓW SŁUŻB SPOŁECZNYCH IM. MIECZYSŁAWA MICHAŁOWICZA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14092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POLICEALNA SZKOŁA ZAWODOWA "ŻAK"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27446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3,33%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POLICEALNA SZKOŁA ZAWODOWA DLA DOROSŁYCH </w:t>
            </w:r>
            <w:r w:rsidR="008A1538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GRZYMAŁKOWIE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124399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POLICEALNA DLA DOROSŁYCH W ZESPOLE SZKÓŁ TECHNICZNYCH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15779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POLICEALNA NR 3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15364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SZKOŁA POLICEALNA NR 4 DLA DOROSŁYCH W ZESPOLE SZKÓŁ </w:t>
            </w:r>
            <w:proofErr w:type="spellStart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TRANSPORTOWO-MECHATRONICZNYCH</w:t>
            </w:r>
            <w:proofErr w:type="spellEnd"/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 w:rsidR="008A1538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18283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POLICEALNA SPECJALNA W ZESPOLE PLAÓWEK EDUKACYJNO-WYCHOWAWCZYCH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19545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SZKOŁA POLICEALNA W ZESPOLE SZKÓŁ EKONOMICZNYCH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26935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SZKOŁA PRZYSPOSABIAJĄCA DO PRACY W SPECJALNYM OŚRODKU SZKOLNO-WYCHOWAWCZYM NR 1 </w:t>
            </w:r>
            <w:r w:rsidR="008A1538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88911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675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SZKOŁA PRZYSPOSABIAJĄCA DO PRACY W SPECJALNYM OŚRODKU SZKOLNO-WYCHOWAWCZYM NR 2 </w:t>
            </w:r>
            <w:r w:rsidR="008A1538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16375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KORPUSU KADETÓW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130980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 xml:space="preserve">TECHNIKUM NR 1 ZESPOŁU SZKÓŁ TECHNICZNYCH </w:t>
            </w:r>
            <w:r w:rsidR="008A1538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15418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7,50%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TECHNIKUM NR 2 ZESPOŁU SZKÓŁ EKONOMICZNYCH </w:t>
            </w:r>
            <w:r w:rsidR="008A1538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26908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NR 3 IMIENIA DANUTY SIEDZIKÓWNY "INKI" W KIELCACH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7093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436AEC">
        <w:trPr>
          <w:trHeight w:val="30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NR 3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15287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7,69%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NR 6 W ZESPOLE SZKÓŁ TRANSPORTOWO-MECHATRONICZNYCH W SKARŻYSKU-KAMIENNEJ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18280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10,20%</w:t>
            </w:r>
          </w:p>
        </w:tc>
      </w:tr>
      <w:tr w:rsidR="00436AEC" w:rsidRPr="00436AEC" w:rsidTr="00436AEC">
        <w:trPr>
          <w:trHeight w:val="450"/>
        </w:trPr>
        <w:tc>
          <w:tcPr>
            <w:tcW w:w="39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TECHNIKUM ZESPOŁU SZKÓŁ IM. HENRYKA SIENKIEWICZA W SUCHEDNIOWIE</w:t>
            </w:r>
          </w:p>
        </w:tc>
        <w:tc>
          <w:tcPr>
            <w:tcW w:w="7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66493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33,33%</w:t>
            </w:r>
          </w:p>
        </w:tc>
      </w:tr>
      <w:tr w:rsidR="00436AEC" w:rsidRPr="00436AEC" w:rsidTr="00436AEC">
        <w:trPr>
          <w:trHeight w:val="300"/>
        </w:trPr>
        <w:tc>
          <w:tcPr>
            <w:tcW w:w="109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436AEC">
              <w:rPr>
                <w:rFonts w:ascii="Helvetica" w:eastAsia="Times New Roman" w:hAnsi="Helvetica" w:cs="Calibri"/>
                <w:bCs/>
                <w:sz w:val="18"/>
                <w:szCs w:val="18"/>
              </w:rPr>
              <w:t>* Liczba absolwentów, którzy zdali egzamin potwierdzający kwalifikacje zawodowe.</w:t>
            </w:r>
          </w:p>
        </w:tc>
      </w:tr>
    </w:tbl>
    <w:p w:rsidR="00521AF5" w:rsidRDefault="00521AF5" w:rsidP="00702119">
      <w:pPr>
        <w:spacing w:line="276" w:lineRule="auto"/>
        <w:jc w:val="both"/>
        <w:rPr>
          <w:rFonts w:ascii="Calibri" w:hAnsi="Calibri"/>
          <w:i/>
          <w:sz w:val="20"/>
          <w:szCs w:val="20"/>
        </w:rPr>
      </w:pPr>
    </w:p>
    <w:p w:rsidR="00090A7F" w:rsidRDefault="00090A7F" w:rsidP="00702119">
      <w:pPr>
        <w:spacing w:line="276" w:lineRule="auto"/>
        <w:jc w:val="both"/>
        <w:rPr>
          <w:rFonts w:ascii="Calibri" w:hAnsi="Calibri"/>
          <w:i/>
          <w:sz w:val="20"/>
          <w:szCs w:val="20"/>
        </w:rPr>
      </w:pPr>
    </w:p>
    <w:p w:rsidR="00686E4F" w:rsidRPr="00F93AD2" w:rsidRDefault="00686E4F" w:rsidP="00686E4F">
      <w:pPr>
        <w:autoSpaceDE w:val="0"/>
        <w:autoSpaceDN w:val="0"/>
        <w:adjustRightInd w:val="0"/>
        <w:spacing w:after="120"/>
        <w:rPr>
          <w:rFonts w:ascii="Calibri" w:hAnsi="Calibri" w:cs="TimesNewRomanPS-ItalicMT"/>
          <w:i/>
          <w:iCs/>
          <w:sz w:val="18"/>
          <w:szCs w:val="18"/>
        </w:rPr>
      </w:pPr>
      <w:r w:rsidRPr="00F7000F">
        <w:rPr>
          <w:rFonts w:ascii="Calibri" w:hAnsi="Calibri" w:cs="TimesNewRomanPS-ItalicMT"/>
          <w:i/>
          <w:iCs/>
          <w:sz w:val="18"/>
          <w:szCs w:val="18"/>
        </w:rPr>
        <w:t xml:space="preserve">Źródło: Informacja roczna opublikowana przez </w:t>
      </w:r>
      <w:proofErr w:type="spellStart"/>
      <w:r w:rsidRPr="00F7000F">
        <w:rPr>
          <w:rFonts w:ascii="Calibri" w:hAnsi="Calibri" w:cs="TimesNewRomanPS-ItalicMT"/>
          <w:i/>
          <w:iCs/>
          <w:sz w:val="18"/>
          <w:szCs w:val="18"/>
        </w:rPr>
        <w:t>MRPiPS</w:t>
      </w:r>
      <w:proofErr w:type="spellEnd"/>
    </w:p>
    <w:p w:rsidR="00090A7F" w:rsidRDefault="007439B2" w:rsidP="00702119">
      <w:pPr>
        <w:spacing w:line="276" w:lineRule="auto"/>
        <w:jc w:val="both"/>
        <w:rPr>
          <w:rFonts w:ascii="Calibri" w:hAnsi="Calibri"/>
          <w:i/>
          <w:sz w:val="20"/>
          <w:szCs w:val="20"/>
        </w:rPr>
      </w:pPr>
      <w:r>
        <w:rPr>
          <w:rFonts w:asciiTheme="minorHAnsi" w:eastAsia="Times New Roman" w:hAnsiTheme="minorHAnsi"/>
          <w:b/>
          <w:bCs/>
          <w:sz w:val="22"/>
          <w:szCs w:val="22"/>
        </w:rPr>
        <w:t>Tabela 25</w:t>
      </w:r>
      <w:r w:rsidR="00436AEC" w:rsidRPr="00073206">
        <w:rPr>
          <w:rFonts w:asciiTheme="minorHAnsi" w:eastAsia="Times New Roman" w:hAnsiTheme="minorHAnsi"/>
          <w:b/>
          <w:bCs/>
          <w:sz w:val="22"/>
          <w:szCs w:val="22"/>
        </w:rPr>
        <w:t>.</w:t>
      </w:r>
      <w:r w:rsidR="00436AEC" w:rsidRPr="00073206">
        <w:rPr>
          <w:rFonts w:asciiTheme="minorHAnsi" w:eastAsia="Times New Roman" w:hAnsiTheme="minorHAnsi"/>
          <w:b/>
          <w:bCs/>
          <w:sz w:val="18"/>
          <w:szCs w:val="18"/>
        </w:rPr>
        <w:t xml:space="preserve"> </w:t>
      </w:r>
      <w:r w:rsidR="00436AEC" w:rsidRPr="00073206">
        <w:rPr>
          <w:rFonts w:asciiTheme="minorHAnsi" w:eastAsia="Times New Roman" w:hAnsiTheme="minorHAnsi"/>
          <w:bCs/>
          <w:sz w:val="22"/>
          <w:szCs w:val="22"/>
        </w:rPr>
        <w:t>Liczba absolwentów oraz bezrobotnych absolwentów według elementarnej grupy zawodów w 201</w:t>
      </w:r>
      <w:r w:rsidR="00436AEC">
        <w:rPr>
          <w:rFonts w:asciiTheme="minorHAnsi" w:eastAsia="Times New Roman" w:hAnsiTheme="minorHAnsi"/>
          <w:bCs/>
          <w:sz w:val="22"/>
          <w:szCs w:val="22"/>
        </w:rPr>
        <w:t>8</w:t>
      </w:r>
      <w:r w:rsidR="00436AEC" w:rsidRPr="00073206">
        <w:rPr>
          <w:rFonts w:asciiTheme="minorHAnsi" w:eastAsia="Times New Roman" w:hAnsiTheme="minorHAnsi"/>
          <w:bCs/>
          <w:sz w:val="22"/>
          <w:szCs w:val="22"/>
        </w:rPr>
        <w:t xml:space="preserve"> roku </w:t>
      </w:r>
    </w:p>
    <w:tbl>
      <w:tblPr>
        <w:tblW w:w="15310" w:type="dxa"/>
        <w:tblInd w:w="-43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986"/>
        <w:gridCol w:w="992"/>
        <w:gridCol w:w="992"/>
        <w:gridCol w:w="1134"/>
        <w:gridCol w:w="1418"/>
        <w:gridCol w:w="1275"/>
        <w:gridCol w:w="1418"/>
        <w:gridCol w:w="1417"/>
        <w:gridCol w:w="1560"/>
        <w:gridCol w:w="1417"/>
        <w:gridCol w:w="1701"/>
      </w:tblGrid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Nazwa elementarnej grupy zawodów</w:t>
            </w:r>
          </w:p>
        </w:tc>
        <w:tc>
          <w:tcPr>
            <w:tcW w:w="1984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absolwentów w roku szkolnym poprzedzającym rok sprawozdawczy</w:t>
            </w:r>
          </w:p>
        </w:tc>
        <w:tc>
          <w:tcPr>
            <w:tcW w:w="2552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 absolwentów**</w:t>
            </w:r>
          </w:p>
        </w:tc>
        <w:tc>
          <w:tcPr>
            <w:tcW w:w="2693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</w:t>
            </w:r>
          </w:p>
        </w:tc>
        <w:tc>
          <w:tcPr>
            <w:tcW w:w="2977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frakcji bezrobotnych absolwentów wśród absolwentów</w:t>
            </w:r>
          </w:p>
        </w:tc>
        <w:tc>
          <w:tcPr>
            <w:tcW w:w="311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frakcji bezrobotnych absolwentów wśród bezrobotnych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ogółem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posiadający tytuł zawodowy*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poprzedniego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maja roku sprawozdawczego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poprzedniego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maja roku sprawozdawczego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poprzedniego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maja roku sprawozdawczego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grudnia roku poprzedniego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436AEC" w:rsidRPr="00BA706C" w:rsidRDefault="00436AEC" w:rsidP="00436AE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stan na koniec maja roku sprawozdawczego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Analitycy systemów komputerowych </w:t>
            </w:r>
            <w:r w:rsidR="00F935ED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programiści gdzie indziej niesklasyfikowani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Asystenci dentystyczni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Betoniarze, betoniarze zbrojarze 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Blacharze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Dietetycy i specjaliści </w:t>
            </w:r>
            <w:r w:rsidR="00F935ED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do spraw żywienia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Dietetycy i żywieniowcy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Elektromechanicy </w:t>
            </w:r>
            <w:r w:rsidR="00F935ED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elektromonterzy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Elektrycy budowlani </w:t>
            </w:r>
            <w:r w:rsidR="00F935ED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Fryzjerzy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15,79%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Kelnerzy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Konsultanci i inni pracownicy biur podróży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Kosmetyczki 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Krawcy, kuśnierze, kapelusznicy 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Kucharze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27,27%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Mechanicy pojazdów samochodowych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Mechanicy precyzyjni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Monterzy sprzętu elektronicznego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Murarze 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Obuwnicy 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Operatorzy urządzeń telekomunikacyjnych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Piekarze, cukiernicy </w:t>
            </w:r>
            <w:r w:rsidR="001348EB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Plastycy, dekoratorzy wnętrz 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33,33%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Pomocniczy personel medyczny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Posadzkarze, parkieciarze </w:t>
            </w:r>
            <w:r w:rsidR="001348EB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glazurnicy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Pośrednicy usług biznesowych gdzie indziej niesklasyfikowani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21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Pracownicy administracyjni </w:t>
            </w:r>
            <w:r w:rsidR="001348EB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sekretarze biura zarządu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Pracownicy do spraw rachunkowości </w:t>
            </w:r>
            <w:r w:rsidR="001348EB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księgowości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obsługi biurowej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Pracownicy ochrony osób </w:t>
            </w:r>
            <w:r w:rsidR="001348EB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mienia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Pracownicy sprzedaży </w:t>
            </w:r>
            <w:r w:rsidR="001348EB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pokrewni gdzie indziej niesklasyfikowani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Pracownicy wsparcia rodziny, pomocy społecznej i pracy socjalnej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 xml:space="preserve">Projektanci </w:t>
            </w:r>
            <w:r w:rsidR="001348EB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administratorzy baz danych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Recepcjoniści hotelowi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12,50%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Sekretarki (ogólne)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Specjaliści ochrony zdrowia gdzie indziej niesklasyfikowani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Spedytorzy 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23,08%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42,86%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Sprzedawcy sklepowi (ekspedienci)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Szefowie kuchni</w:t>
            </w:r>
            <w:r w:rsidR="000266A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organizatorzy usług gastronomicznych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budownictwa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14,29%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Technicy elektronicy </w:t>
            </w:r>
            <w:r w:rsidR="000266A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elektrycy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farmaceutyczni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16,67%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Technicy fizjoterapii </w:t>
            </w:r>
            <w:r w:rsidR="000266A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masażyści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leśnictwa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mechanicy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14,29%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14,29%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45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nauk chemicznych, fizycznych 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Technicy nauk fizycznych </w:t>
            </w:r>
            <w:r w:rsidR="000266A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technicznych gdzie indziej niesklasyfikowani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Technicy rolnictwa </w:t>
            </w:r>
            <w:r w:rsidR="000266A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Technicy technologii żywności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Technicy wsparcia informatycznego </w:t>
            </w:r>
            <w:r w:rsidR="000266A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technicznego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5,88%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 xml:space="preserve">Ustawiacze i operatorzy obrabiarek do metali </w:t>
            </w:r>
            <w:r w:rsidR="000266A7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i pokrewni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36AE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Średni personel do spraw statystyki i dziedzin pokrewnych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11,11%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14,29%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Średni personel do spraw zdrowia gdzie indziej niesklasyfikowany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675"/>
        </w:trPr>
        <w:tc>
          <w:tcPr>
            <w:tcW w:w="198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6AEC">
              <w:rPr>
                <w:rFonts w:ascii="Calibri" w:eastAsia="Times New Roman" w:hAnsi="Calibri" w:cs="Calibri"/>
                <w:sz w:val="16"/>
                <w:szCs w:val="16"/>
              </w:rPr>
              <w:t>Średni personel ochrony środowiska, medycyny pracy i bhp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  <w:tc>
          <w:tcPr>
            <w:tcW w:w="1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25,00%</w:t>
            </w:r>
          </w:p>
        </w:tc>
        <w:tc>
          <w:tcPr>
            <w:tcW w:w="17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436AEC" w:rsidRPr="00436AEC" w:rsidRDefault="00436AEC" w:rsidP="00436AE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36AE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436AEC" w:rsidRPr="00436AEC" w:rsidTr="00BA706C">
        <w:trPr>
          <w:trHeight w:val="300"/>
        </w:trPr>
        <w:tc>
          <w:tcPr>
            <w:tcW w:w="153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436AEC">
              <w:rPr>
                <w:rFonts w:ascii="Helvetica" w:eastAsia="Times New Roman" w:hAnsi="Helvetica" w:cs="Calibri"/>
                <w:bCs/>
                <w:sz w:val="18"/>
                <w:szCs w:val="18"/>
              </w:rPr>
              <w:t>* Liczba absolwentów, którzy zdali egzamin potwierdzający kwalifikacje zawodowe.</w:t>
            </w:r>
          </w:p>
        </w:tc>
      </w:tr>
      <w:tr w:rsidR="00436AEC" w:rsidRPr="00436AEC" w:rsidTr="00BA706C">
        <w:trPr>
          <w:trHeight w:val="300"/>
        </w:trPr>
        <w:tc>
          <w:tcPr>
            <w:tcW w:w="153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6AEC" w:rsidRPr="00436AEC" w:rsidRDefault="00436AEC" w:rsidP="00436AEC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436AEC">
              <w:rPr>
                <w:rFonts w:ascii="Helvetica" w:eastAsia="Times New Roman" w:hAnsi="Helvetica" w:cs="Calibri"/>
                <w:bCs/>
                <w:sz w:val="18"/>
                <w:szCs w:val="18"/>
              </w:rPr>
              <w:t>** Wg zawodu wyuczonego.</w:t>
            </w:r>
          </w:p>
        </w:tc>
      </w:tr>
    </w:tbl>
    <w:p w:rsidR="00090A7F" w:rsidRPr="004778D6" w:rsidRDefault="00090A7F" w:rsidP="00702119">
      <w:pPr>
        <w:spacing w:line="276" w:lineRule="auto"/>
        <w:jc w:val="both"/>
        <w:rPr>
          <w:rFonts w:ascii="Calibri" w:hAnsi="Calibri"/>
          <w:i/>
          <w:sz w:val="20"/>
          <w:szCs w:val="20"/>
        </w:rPr>
      </w:pPr>
    </w:p>
    <w:p w:rsidR="00090A7F" w:rsidRDefault="00090A7F" w:rsidP="00090A7F">
      <w:pPr>
        <w:spacing w:line="276" w:lineRule="auto"/>
        <w:jc w:val="both"/>
        <w:rPr>
          <w:rFonts w:ascii="Calibri" w:hAnsi="Calibri"/>
          <w:i/>
          <w:sz w:val="20"/>
          <w:szCs w:val="20"/>
        </w:rPr>
      </w:pPr>
      <w:r w:rsidRPr="004778D6">
        <w:rPr>
          <w:rFonts w:ascii="Calibri" w:hAnsi="Calibri"/>
          <w:i/>
          <w:sz w:val="20"/>
          <w:szCs w:val="20"/>
        </w:rPr>
        <w:t xml:space="preserve">Źródło: Informacja roczna opublikowana przez </w:t>
      </w:r>
      <w:proofErr w:type="spellStart"/>
      <w:r w:rsidRPr="004778D6">
        <w:rPr>
          <w:rFonts w:ascii="Calibri" w:hAnsi="Calibri"/>
          <w:i/>
          <w:sz w:val="20"/>
          <w:szCs w:val="20"/>
        </w:rPr>
        <w:t>MRPiPS</w:t>
      </w:r>
      <w:proofErr w:type="spellEnd"/>
    </w:p>
    <w:p w:rsidR="00090A7F" w:rsidRDefault="00090A7F" w:rsidP="009E5D34">
      <w:pPr>
        <w:rPr>
          <w:rFonts w:ascii="Calibri" w:hAnsi="Calibri"/>
        </w:rPr>
      </w:pPr>
    </w:p>
    <w:p w:rsidR="00BA706C" w:rsidRDefault="00BA706C" w:rsidP="009E5D34">
      <w:pPr>
        <w:rPr>
          <w:rFonts w:ascii="Calibri" w:hAnsi="Calibri"/>
        </w:rPr>
      </w:pPr>
    </w:p>
    <w:p w:rsidR="00BA706C" w:rsidRPr="00BA706C" w:rsidRDefault="00BA706C" w:rsidP="00BA706C">
      <w:pPr>
        <w:widowControl/>
        <w:suppressAutoHyphens w:val="0"/>
        <w:rPr>
          <w:rFonts w:ascii="Helvetica" w:eastAsia="Times New Roman" w:hAnsi="Helvetica" w:cs="Calibri"/>
          <w:b/>
          <w:bCs/>
          <w:sz w:val="18"/>
          <w:szCs w:val="18"/>
        </w:rPr>
      </w:pPr>
      <w:r w:rsidRPr="00BA706C">
        <w:rPr>
          <w:rFonts w:ascii="Helvetica" w:eastAsia="Times New Roman" w:hAnsi="Helvetica" w:cs="Calibri"/>
          <w:b/>
          <w:bCs/>
          <w:sz w:val="18"/>
          <w:szCs w:val="18"/>
        </w:rPr>
        <w:t xml:space="preserve">Tabela </w:t>
      </w:r>
      <w:r w:rsidR="001C17E5">
        <w:rPr>
          <w:rFonts w:ascii="Helvetica" w:eastAsia="Times New Roman" w:hAnsi="Helvetica" w:cs="Calibri"/>
          <w:b/>
          <w:bCs/>
          <w:sz w:val="18"/>
          <w:szCs w:val="18"/>
        </w:rPr>
        <w:t>26</w:t>
      </w:r>
      <w:r w:rsidRPr="00BA706C">
        <w:rPr>
          <w:rFonts w:ascii="Helvetica" w:eastAsia="Times New Roman" w:hAnsi="Helvetica" w:cs="Calibri"/>
          <w:b/>
          <w:bCs/>
          <w:sz w:val="18"/>
          <w:szCs w:val="18"/>
        </w:rPr>
        <w:t>. Liczba absolwentów oraz bezrobotnych absolwentów według elementarnej grupy zawodów w 2018 roku (cd.)</w:t>
      </w:r>
    </w:p>
    <w:p w:rsidR="00BA706C" w:rsidRDefault="00BA706C" w:rsidP="009E5D34">
      <w:pPr>
        <w:rPr>
          <w:rFonts w:ascii="Calibri" w:hAnsi="Calibri"/>
        </w:rPr>
      </w:pPr>
    </w:p>
    <w:p w:rsidR="00BA706C" w:rsidRDefault="00BA706C" w:rsidP="009E5D34">
      <w:pPr>
        <w:rPr>
          <w:rFonts w:ascii="Calibri" w:hAnsi="Calibri"/>
        </w:rPr>
      </w:pPr>
    </w:p>
    <w:tbl>
      <w:tblPr>
        <w:tblW w:w="14051" w:type="dxa"/>
        <w:tblCellMar>
          <w:left w:w="70" w:type="dxa"/>
          <w:right w:w="70" w:type="dxa"/>
        </w:tblCellMar>
        <w:tblLook w:val="04A0"/>
      </w:tblPr>
      <w:tblGrid>
        <w:gridCol w:w="4531"/>
        <w:gridCol w:w="1520"/>
        <w:gridCol w:w="1600"/>
        <w:gridCol w:w="1600"/>
        <w:gridCol w:w="1600"/>
        <w:gridCol w:w="1600"/>
        <w:gridCol w:w="1600"/>
      </w:tblGrid>
      <w:tr w:rsidR="00BA706C" w:rsidRPr="00BA706C" w:rsidTr="00BA706C">
        <w:trPr>
          <w:trHeight w:val="9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Nazwa elementarnej grupy zawodów</w:t>
            </w:r>
          </w:p>
        </w:tc>
        <w:tc>
          <w:tcPr>
            <w:tcW w:w="3120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absolwentów w roku szkolnym kończącym się w roku sprawozdawczym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 absolwentów**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Liczba bezrobotnych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frakcji bezrobotnych absolwentów wśród absolwentów (%)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Wskaźnik frakcji bezrobotnych absolwentów wśród bezrobotnych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ogółem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posiadający tytuł zawodowy*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sprawozdawczego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sprawozdawczego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sprawozdawczego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C00000"/>
            <w:hideMark/>
          </w:tcPr>
          <w:p w:rsidR="00BA706C" w:rsidRPr="00BA706C" w:rsidRDefault="00BA706C" w:rsidP="00BA706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koniec grudnia roku sprawozdawczego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Asystenci dentystyczni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Barmani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Dietetycy i żywieniowcy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Fryzjerzy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Kelnerzy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Konsultanci i inni pracownicy biur podróży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Kosmetyczki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Krawcy, kuśnierze, kapelusznicy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Kucharze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11,11%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Mechanicy pojazdów samochodowych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25,00%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Mechanicy precyzyjni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Monterzy i serwisanci urządzeń elektronicznych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Monterzy sprzętu elektronicznego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Murarze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33,33%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Obuwnicy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Operatorzy aparatury medycznej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Operatorzy sprzętu do robót ziemnych i urządzeń pokrewnych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Operatorzy urządzeń telekomunikacyjnych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Piekarze, cukiernicy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Plastycy, dekoratorzy wnętrz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Pomocniczy personel medyczny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Posadzkarze, parkieciarze i glazurnicy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9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Pośrednicy usług biznesowych gdzie indziej niesklasyfikowani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28,57%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20,00%</w:t>
            </w:r>
          </w:p>
        </w:tc>
      </w:tr>
      <w:tr w:rsidR="00BA706C" w:rsidRPr="00BA706C" w:rsidTr="00BA706C">
        <w:trPr>
          <w:trHeight w:val="9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Pracownicy administracyjni i sekretarze biura zarządu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25,00%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Pracownicy do spraw rachunkowości i księgowości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Pracownicy do spraw statystyki, finansów i ubezpieczeń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Pracownicy obsługi biurowej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Pracownicy ochrony osób i mienia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BA706C" w:rsidRPr="00BA706C" w:rsidTr="00BA706C">
        <w:trPr>
          <w:trHeight w:val="9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Pracownicy sprzedaży i pokrewni gdzie indziej niesklasyfikowani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9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Pracownicy wsparcia rodziny, pomocy społecznej i pracy socjalnej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Ratownicy medyczni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Recepcjoniści (z wyłączeniem hotelowych)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Recepcjoniści hotelowi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22,22%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22,22%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Spawacze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Specjaliści do spraw zarządzania i organizacji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Spedytorzy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Sprzedawcy sklepowi (ekspedienci)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Szefowie kuchni i organizatorzy usług gastronomicznych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budownictwa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elektronicy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75,00%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elektrycy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farmaceutyczni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fizjoterapii i masażyści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leśnictwa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mechanicy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9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Technicy nauk chemicznych, fizycznych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112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nauk fizycznych i technicznych gdzie indziej niesklasyfikowani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rolnictwa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technologii chemicznej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45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technologii żywności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Technicy wsparcia informatycznego i technicznego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9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Ustawiacze i operatorzy obrabiarek do metali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100,00%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Ślusarze i pokrewni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BA706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Średni personel do spraw statystyki i dziedzin pokrewnych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14,29%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16,67%</w:t>
            </w:r>
          </w:p>
        </w:tc>
      </w:tr>
      <w:tr w:rsidR="00BA706C" w:rsidRPr="00BA706C" w:rsidTr="00BA706C">
        <w:trPr>
          <w:trHeight w:val="900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Średni personel do spraw zdrowia gdzie indziej niesklasyfikowany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14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675"/>
        </w:trPr>
        <w:tc>
          <w:tcPr>
            <w:tcW w:w="45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706C">
              <w:rPr>
                <w:rFonts w:ascii="Calibri" w:eastAsia="Times New Roman" w:hAnsi="Calibri" w:cs="Calibri"/>
                <w:sz w:val="16"/>
                <w:szCs w:val="16"/>
              </w:rPr>
              <w:t>Średni personel ochrony środowiska, medycyny pracy i bhp</w:t>
            </w:r>
          </w:p>
        </w:tc>
        <w:tc>
          <w:tcPr>
            <w:tcW w:w="15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BA706C" w:rsidRPr="00BA706C" w:rsidRDefault="00BA706C" w:rsidP="00BA706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706C">
              <w:rPr>
                <w:rFonts w:ascii="Calibri" w:eastAsia="Times New Roman" w:hAnsi="Calibri" w:cs="Calibri"/>
                <w:sz w:val="18"/>
                <w:szCs w:val="18"/>
              </w:rPr>
              <w:t>0,00%</w:t>
            </w:r>
          </w:p>
        </w:tc>
      </w:tr>
      <w:tr w:rsidR="00BA706C" w:rsidRPr="00BA706C" w:rsidTr="00BA706C">
        <w:trPr>
          <w:trHeight w:val="300"/>
        </w:trPr>
        <w:tc>
          <w:tcPr>
            <w:tcW w:w="140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BA706C">
              <w:rPr>
                <w:rFonts w:ascii="Helvetica" w:eastAsia="Times New Roman" w:hAnsi="Helvetica" w:cs="Calibri"/>
                <w:bCs/>
                <w:sz w:val="18"/>
                <w:szCs w:val="18"/>
              </w:rPr>
              <w:t>* Liczba absolwentów, którzy zdali egzamin potwierdzający kwalifikacje zawodowe.</w:t>
            </w:r>
          </w:p>
        </w:tc>
      </w:tr>
      <w:tr w:rsidR="00BA706C" w:rsidRPr="00BA706C" w:rsidTr="00BA706C">
        <w:trPr>
          <w:trHeight w:val="300"/>
        </w:trPr>
        <w:tc>
          <w:tcPr>
            <w:tcW w:w="140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706C" w:rsidRPr="00BA706C" w:rsidRDefault="00BA706C" w:rsidP="00BA706C">
            <w:pPr>
              <w:widowControl/>
              <w:suppressAutoHyphens w:val="0"/>
              <w:rPr>
                <w:rFonts w:ascii="Helvetica" w:eastAsia="Times New Roman" w:hAnsi="Helvetica" w:cs="Calibri"/>
                <w:bCs/>
                <w:sz w:val="18"/>
                <w:szCs w:val="18"/>
              </w:rPr>
            </w:pPr>
            <w:r w:rsidRPr="00BA706C">
              <w:rPr>
                <w:rFonts w:ascii="Helvetica" w:eastAsia="Times New Roman" w:hAnsi="Helvetica" w:cs="Calibri"/>
                <w:bCs/>
                <w:sz w:val="18"/>
                <w:szCs w:val="18"/>
              </w:rPr>
              <w:t>** Wg zawodu wyuczonego.</w:t>
            </w:r>
          </w:p>
        </w:tc>
      </w:tr>
    </w:tbl>
    <w:p w:rsidR="00BA706C" w:rsidRPr="009E5D34" w:rsidRDefault="00BA706C" w:rsidP="009E5D34">
      <w:pPr>
        <w:rPr>
          <w:rFonts w:ascii="Calibri" w:hAnsi="Calibri"/>
        </w:rPr>
        <w:sectPr w:rsidR="00BA706C" w:rsidRPr="009E5D34" w:rsidSect="007B24E8">
          <w:pgSz w:w="16838" w:h="11906" w:orient="landscape" w:code="9"/>
          <w:pgMar w:top="991" w:right="820" w:bottom="1134" w:left="1134" w:header="709" w:footer="416" w:gutter="0"/>
          <w:pgBorders w:offsetFrom="page">
            <w:top w:val="single" w:sz="4" w:space="24" w:color="808080" w:themeColor="background1" w:themeShade="80"/>
            <w:left w:val="single" w:sz="4" w:space="24" w:color="808080" w:themeColor="background1" w:themeShade="80"/>
            <w:bottom w:val="single" w:sz="4" w:space="24" w:color="808080" w:themeColor="background1" w:themeShade="80"/>
            <w:right w:val="single" w:sz="4" w:space="24" w:color="808080" w:themeColor="background1" w:themeShade="80"/>
          </w:pgBorders>
          <w:cols w:space="708"/>
          <w:docGrid w:linePitch="360"/>
        </w:sectPr>
      </w:pPr>
    </w:p>
    <w:p w:rsidR="009E5D34" w:rsidRDefault="009E5D34" w:rsidP="009E5D34">
      <w:pPr>
        <w:spacing w:line="276" w:lineRule="auto"/>
        <w:jc w:val="both"/>
        <w:rPr>
          <w:rFonts w:ascii="Calibri" w:hAnsi="Calibri"/>
          <w:b/>
        </w:rPr>
      </w:pPr>
    </w:p>
    <w:p w:rsidR="009E5D34" w:rsidRDefault="009E5D34" w:rsidP="00127BD0">
      <w:pPr>
        <w:spacing w:after="120"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SPIS TABEL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9241"/>
        <w:gridCol w:w="530"/>
      </w:tblGrid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9E5D3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eastAsia="Calibri" w:hAnsi="Calibri"/>
                <w:color w:val="auto"/>
                <w:sz w:val="20"/>
                <w:szCs w:val="20"/>
              </w:rPr>
              <w:t xml:space="preserve">Tabela 1. </w:t>
            </w:r>
            <w:r w:rsidRPr="009E5D34">
              <w:rPr>
                <w:rFonts w:ascii="Calibri" w:hAnsi="Calibri"/>
                <w:sz w:val="20"/>
                <w:szCs w:val="20"/>
              </w:rPr>
              <w:t>Identyfikacja zawodów deficytowych i nadwyżkowych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9E5D3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Tabela 2. Osoby będące w szczególnej sytuacji na rynku pracy w powiecie skarżyskim w latach 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7</w:t>
            </w: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 xml:space="preserve"> – 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1C17E5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  <w:r w:rsidR="001C17E5"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Tabela 3. Struktura bezrobotnych według wieku w powiecie skarżyskim w latach 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7</w:t>
            </w: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 xml:space="preserve"> – 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  <w:r w:rsidR="00CA56A1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Tabela 4.</w:t>
            </w:r>
            <w:r w:rsidRPr="009E5D34">
              <w:rPr>
                <w:rFonts w:ascii="Calibri" w:hAnsi="Calibri"/>
                <w:sz w:val="20"/>
                <w:szCs w:val="20"/>
              </w:rPr>
              <w:t xml:space="preserve"> Osoby bezrobotne według poziomu wykształcenia w powiecie skarżyskim w latach </w:t>
            </w:r>
            <w:r w:rsidR="00C146D8" w:rsidRPr="009E5D34">
              <w:rPr>
                <w:rFonts w:ascii="Calibri" w:hAnsi="Calibri"/>
                <w:color w:val="auto"/>
                <w:sz w:val="20"/>
                <w:szCs w:val="20"/>
              </w:rPr>
              <w:t>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7</w:t>
            </w:r>
            <w:r w:rsidR="00C146D8" w:rsidRPr="009E5D34">
              <w:rPr>
                <w:rFonts w:ascii="Calibri" w:hAnsi="Calibri"/>
                <w:color w:val="auto"/>
                <w:sz w:val="20"/>
                <w:szCs w:val="20"/>
              </w:rPr>
              <w:t>– 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  <w:r w:rsidR="00CA56A1"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ItalicMT"/>
                <w:i/>
                <w:iCs/>
                <w:sz w:val="20"/>
                <w:szCs w:val="20"/>
              </w:rPr>
            </w:pPr>
            <w:r w:rsidRPr="009E5D34">
              <w:rPr>
                <w:rFonts w:ascii="Calibri" w:hAnsi="Calibri" w:cs="Helvetica"/>
                <w:bCs/>
                <w:sz w:val="20"/>
                <w:szCs w:val="20"/>
              </w:rPr>
              <w:t>Tabela 5. Grupy zawodów, w których liczba bezrobotnych (stan na konie</w:t>
            </w:r>
            <w:r w:rsidR="00C146D8">
              <w:rPr>
                <w:rFonts w:ascii="Calibri" w:hAnsi="Calibri" w:cs="Helvetica"/>
                <w:bCs/>
                <w:sz w:val="20"/>
                <w:szCs w:val="20"/>
              </w:rPr>
              <w:t>c okresu) jest największa w 201</w:t>
            </w:r>
            <w:r w:rsidR="00BA706C">
              <w:rPr>
                <w:rFonts w:ascii="Calibri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hAnsi="Calibri" w:cs="Helvetica"/>
                <w:bCs/>
                <w:sz w:val="20"/>
                <w:szCs w:val="20"/>
              </w:rPr>
              <w:t>r.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  <w:r w:rsidR="00CA56A1"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ItalicMT"/>
                <w:i/>
                <w:iCs/>
                <w:sz w:val="20"/>
                <w:szCs w:val="20"/>
              </w:rPr>
            </w:pPr>
            <w:r w:rsidRPr="009E5D34">
              <w:rPr>
                <w:rFonts w:ascii="Calibri" w:hAnsi="Calibri" w:cs="Helvetica"/>
                <w:bCs/>
                <w:sz w:val="20"/>
                <w:szCs w:val="20"/>
              </w:rPr>
              <w:t>Tabela 6. Grupy zawodów, w których liczba bezrobotnych (napływ) jest największa w 201</w:t>
            </w:r>
            <w:r w:rsidR="00BA706C">
              <w:rPr>
                <w:rFonts w:ascii="Calibri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hAnsi="Calibri" w:cs="Helvetica"/>
                <w:bCs/>
                <w:sz w:val="20"/>
                <w:szCs w:val="20"/>
              </w:rPr>
              <w:t>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  <w:r w:rsidR="00CA56A1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Tabela 7. Grupy zawodów, dla których wskaźnik długotrwałego bezrobocia jest najwyższy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8 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roku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D4252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ItalicMT"/>
                <w:i/>
                <w:iCs/>
                <w:sz w:val="20"/>
                <w:szCs w:val="20"/>
              </w:rPr>
            </w:pPr>
            <w:r w:rsidRPr="009E5D34">
              <w:rPr>
                <w:rFonts w:ascii="Calibri" w:hAnsi="Calibri" w:cs="Helvetica"/>
                <w:bCs/>
                <w:sz w:val="20"/>
                <w:szCs w:val="20"/>
              </w:rPr>
              <w:t>Tabela 8. Grupy zawodów, dla których wskaźnik płynności bezrobotnych jest najwyższy w 201</w:t>
            </w:r>
            <w:r w:rsidR="00BA706C">
              <w:rPr>
                <w:rFonts w:ascii="Calibri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Tabela 9. Grupy zawodów, dla których wskaźnik płynności bezrobotnych jest najmniejszy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hAnsi="Calibri"/>
                <w:sz w:val="20"/>
                <w:szCs w:val="20"/>
              </w:rPr>
              <w:t>Tabela 10. Oferty pracy w 201</w:t>
            </w:r>
            <w:r w:rsidR="00BA706C">
              <w:rPr>
                <w:rFonts w:ascii="Calibri" w:hAnsi="Calibri"/>
                <w:sz w:val="20"/>
                <w:szCs w:val="20"/>
              </w:rPr>
              <w:t>8</w:t>
            </w:r>
            <w:r w:rsidRPr="009E5D34">
              <w:rPr>
                <w:rFonts w:ascii="Calibri" w:hAnsi="Calibri"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  <w:r w:rsidR="00CA56A1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ItalicMT"/>
                <w:i/>
                <w:i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Tabela 11. Ranking elementarnych grup zawodów maksymalnie deficytowych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  <w:r w:rsidR="00CA56A1"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hAnsi="Calibri"/>
                <w:sz w:val="20"/>
                <w:szCs w:val="20"/>
              </w:rPr>
              <w:t>Tabela 12. Ranking elementarnych grup zawodów deficytowych w 201</w:t>
            </w:r>
            <w:r w:rsidR="00BA706C">
              <w:rPr>
                <w:rFonts w:ascii="Calibri" w:hAnsi="Calibri"/>
                <w:sz w:val="20"/>
                <w:szCs w:val="20"/>
              </w:rPr>
              <w:t>8</w:t>
            </w:r>
            <w:r w:rsidRPr="009E5D34">
              <w:rPr>
                <w:rFonts w:ascii="Calibri" w:hAnsi="Calibri"/>
                <w:sz w:val="20"/>
                <w:szCs w:val="20"/>
              </w:rPr>
              <w:t>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  <w:r w:rsidR="00CA56A1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ItalicMT"/>
                <w:i/>
                <w:iCs/>
                <w:sz w:val="20"/>
                <w:szCs w:val="20"/>
              </w:rPr>
            </w:pPr>
            <w:r w:rsidRPr="009E5D34">
              <w:rPr>
                <w:rFonts w:ascii="Calibri" w:hAnsi="Calibri" w:cs="TimesNewRomanPS-BoldMT"/>
                <w:bCs/>
                <w:sz w:val="20"/>
                <w:szCs w:val="20"/>
              </w:rPr>
              <w:t>Tabela 13. Ranking elementarnych grup zawodów zrównoważonych w 201</w:t>
            </w:r>
            <w:r w:rsidR="00BA706C">
              <w:rPr>
                <w:rFonts w:ascii="Calibri" w:hAnsi="Calibri" w:cs="TimesNewRomanPS-BoldMT"/>
                <w:bCs/>
                <w:sz w:val="20"/>
                <w:szCs w:val="20"/>
              </w:rPr>
              <w:t>8</w:t>
            </w:r>
            <w:r w:rsidRPr="009E5D34">
              <w:rPr>
                <w:rFonts w:ascii="Calibri" w:hAnsi="Calibri" w:cs="TimesNewRomanPS-BoldMT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  <w:r w:rsidR="00CA56A1"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ItalicMT"/>
                <w:i/>
                <w:iCs/>
                <w:sz w:val="20"/>
                <w:szCs w:val="20"/>
              </w:rPr>
            </w:pPr>
            <w:r w:rsidRPr="009E5D34">
              <w:rPr>
                <w:rFonts w:ascii="Calibri" w:hAnsi="Calibri" w:cs="TimesNewRomanPS-BoldMT"/>
                <w:bCs/>
                <w:sz w:val="20"/>
                <w:szCs w:val="20"/>
              </w:rPr>
              <w:t>Tabela 14. Ranking elementarnych grup zawodów maksymalnie nadwyżkowych w 201</w:t>
            </w:r>
            <w:r w:rsidR="00BA706C">
              <w:rPr>
                <w:rFonts w:ascii="Calibri" w:hAnsi="Calibri" w:cs="TimesNewRomanPS-BoldMT"/>
                <w:bCs/>
                <w:sz w:val="20"/>
                <w:szCs w:val="20"/>
              </w:rPr>
              <w:t>8</w:t>
            </w:r>
            <w:r w:rsidRPr="009E5D34">
              <w:rPr>
                <w:rFonts w:ascii="Calibri" w:hAnsi="Calibri" w:cs="TimesNewRomanPS-BoldMT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  <w:r w:rsidR="00FA7FB8"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ItalicMT"/>
                <w:i/>
                <w:i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Tabela 15. Ranking elementarnych grup zawodów nadwyżkowych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  <w:r w:rsidR="00CA56A1"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Cambria-Bold"/>
                <w:b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Tabela 16. Umiejętności i uprawnienia według wielkich grup zawodów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  <w:r w:rsidR="00CA56A1">
              <w:rPr>
                <w:rFonts w:ascii="Calibri" w:hAnsi="Calibri"/>
                <w:sz w:val="20"/>
                <w:szCs w:val="20"/>
              </w:rPr>
              <w:t>9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Tabela 17. Bezrobotni bez zawodu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9E5D3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TimesNewRomanPS-BoldMT"/>
                <w:b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Tabela 18. Uczniowie ostatnich klas szkół ponadgimnazjalnych według elementarnych grup zawodów deficytowych, zrównoważonych oraz nadwyżkowych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  <w:r w:rsidR="00153F56"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ItalicMT"/>
                <w:i/>
                <w:i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Tabela 19. Liczba absolwentów oraz bezrobotnych absolwentów według typu szkoły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tabs>
                <w:tab w:val="left" w:pos="705"/>
              </w:tabs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  <w:r w:rsidR="00621F55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autoSpaceDE w:val="0"/>
              <w:autoSpaceDN w:val="0"/>
              <w:adjustRightInd w:val="0"/>
              <w:rPr>
                <w:rFonts w:ascii="Calibri" w:hAnsi="Calibri" w:cs="TimesNewRomanPS-ItalicMT"/>
                <w:i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Tabela 20. Liczba absolwentów oraz bezrobotnych absol</w:t>
            </w:r>
            <w:r w:rsidR="00C146D8">
              <w:rPr>
                <w:rFonts w:ascii="Calibri" w:eastAsia="Times New Roman" w:hAnsi="Calibri" w:cs="Helvetica"/>
                <w:bCs/>
                <w:sz w:val="20"/>
                <w:szCs w:val="20"/>
              </w:rPr>
              <w:t>wentów według typu szkoły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 (cd.)</w:t>
            </w:r>
          </w:p>
        </w:tc>
        <w:tc>
          <w:tcPr>
            <w:tcW w:w="530" w:type="dxa"/>
            <w:vAlign w:val="center"/>
          </w:tcPr>
          <w:p w:rsidR="009E5D34" w:rsidRPr="009E5D34" w:rsidRDefault="00B040AA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  <w:r w:rsidR="00CA56A1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CA56A1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sz w:val="20"/>
                <w:szCs w:val="20"/>
              </w:rPr>
            </w:pPr>
            <w:r w:rsidRPr="009E5D34">
              <w:rPr>
                <w:rFonts w:ascii="Calibri" w:hAnsi="Calibri" w:cs="TimesNewRomanPS-BoldMT"/>
                <w:bCs/>
                <w:sz w:val="20"/>
                <w:szCs w:val="20"/>
              </w:rPr>
              <w:t xml:space="preserve">Tabela </w:t>
            </w:r>
            <w:r w:rsidR="00CA56A1">
              <w:rPr>
                <w:rFonts w:ascii="Calibri" w:hAnsi="Calibri" w:cs="TimesNewRomanPS-BoldMT"/>
                <w:bCs/>
                <w:sz w:val="20"/>
                <w:szCs w:val="20"/>
              </w:rPr>
              <w:t>21</w:t>
            </w:r>
            <w:r w:rsidRPr="009E5D34">
              <w:rPr>
                <w:rFonts w:ascii="Calibri" w:hAnsi="Calibri" w:cs="TimesNewRomanPS-BoldMT"/>
                <w:bCs/>
                <w:sz w:val="20"/>
                <w:szCs w:val="20"/>
              </w:rPr>
              <w:t>. Bezrobotni, oferty pracy oraz mierniki stosowane w monitoringu w 201</w:t>
            </w:r>
            <w:r w:rsidR="00BA706C">
              <w:rPr>
                <w:rFonts w:ascii="Calibri" w:hAnsi="Calibri" w:cs="TimesNewRomanPS-BoldMT"/>
                <w:bCs/>
                <w:sz w:val="20"/>
                <w:szCs w:val="20"/>
              </w:rPr>
              <w:t>8</w:t>
            </w:r>
            <w:r w:rsidRPr="009E5D34">
              <w:rPr>
                <w:rFonts w:ascii="Calibri" w:hAnsi="Calibri" w:cs="TimesNewRomanPS-BoldMT"/>
                <w:bCs/>
                <w:sz w:val="20"/>
                <w:szCs w:val="20"/>
              </w:rPr>
              <w:t xml:space="preserve"> roku według wielkich grup zawodów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195B3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42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CA56A1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Tabela </w:t>
            </w:r>
            <w:r w:rsidR="00CA56A1">
              <w:rPr>
                <w:rFonts w:ascii="Calibri" w:eastAsia="Times New Roman" w:hAnsi="Calibri" w:cs="Helvetica"/>
                <w:bCs/>
                <w:sz w:val="20"/>
                <w:szCs w:val="20"/>
              </w:rPr>
              <w:t>22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. Bezrobotni, oferty pracy oraz mierniki stosowane w monitoringu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 według elementarnych grup zawodów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D4252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43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CA56A1">
            <w:pPr>
              <w:autoSpaceDE w:val="0"/>
              <w:autoSpaceDN w:val="0"/>
              <w:adjustRightInd w:val="0"/>
              <w:rPr>
                <w:rFonts w:ascii="Calibri" w:hAnsi="Calibri" w:cs="Cambria-Bold"/>
                <w:b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Tabela </w:t>
            </w:r>
            <w:r w:rsidR="00CA56A1">
              <w:rPr>
                <w:rFonts w:ascii="Calibri" w:eastAsia="Times New Roman" w:hAnsi="Calibri" w:cs="Helvetica"/>
                <w:bCs/>
                <w:sz w:val="20"/>
                <w:szCs w:val="20"/>
              </w:rPr>
              <w:t>23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. Liczba absolwentów oraz bezrobotnych absolwentów według ostatnio ukończonej szkoły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195B3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69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CA56A1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Tabela </w:t>
            </w:r>
            <w:r w:rsidR="00CA56A1">
              <w:rPr>
                <w:rFonts w:ascii="Calibri" w:eastAsia="Times New Roman" w:hAnsi="Calibri" w:cs="Helvetica"/>
                <w:bCs/>
                <w:sz w:val="20"/>
                <w:szCs w:val="20"/>
              </w:rPr>
              <w:t>24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. Liczba absolwentów oraz bezrobotnych absolwentów według elementarnej grupy zawodów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195B3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CA56A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Helvetica"/>
                <w:b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Tabela </w:t>
            </w:r>
            <w:r w:rsidR="00CA56A1">
              <w:rPr>
                <w:rFonts w:ascii="Calibri" w:eastAsia="Times New Roman" w:hAnsi="Calibri" w:cs="Helvetica"/>
                <w:bCs/>
                <w:sz w:val="20"/>
                <w:szCs w:val="20"/>
              </w:rPr>
              <w:t>25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. Liczba absolwentów oraz bezrobotnych absolwentów według elementarnej grupy zawodów w 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 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D4252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75</w:t>
            </w:r>
          </w:p>
        </w:tc>
      </w:tr>
      <w:tr w:rsidR="00BA706C" w:rsidRPr="009E5D34" w:rsidTr="00BA706C">
        <w:trPr>
          <w:trHeight w:val="340"/>
        </w:trPr>
        <w:tc>
          <w:tcPr>
            <w:tcW w:w="9241" w:type="dxa"/>
            <w:vAlign w:val="center"/>
          </w:tcPr>
          <w:p w:rsidR="00BA706C" w:rsidRPr="009E5D34" w:rsidRDefault="00BA706C" w:rsidP="00CA56A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Helvetica"/>
                <w:bCs/>
                <w:sz w:val="20"/>
                <w:szCs w:val="20"/>
              </w:rPr>
            </w:pP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Tabela </w:t>
            </w:r>
            <w:r w:rsidR="00CA56A1">
              <w:rPr>
                <w:rFonts w:ascii="Calibri" w:eastAsia="Times New Roman" w:hAnsi="Calibri" w:cs="Helvetica"/>
                <w:bCs/>
                <w:sz w:val="20"/>
                <w:szCs w:val="20"/>
              </w:rPr>
              <w:t>26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>. Liczba absolwentów oraz bezrobotnych absolwentów według elementarnej grupy zawodów w 201</w:t>
            </w:r>
            <w:r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  <w:r w:rsidRPr="009E5D34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roku (cd.)</w:t>
            </w:r>
          </w:p>
        </w:tc>
        <w:tc>
          <w:tcPr>
            <w:tcW w:w="530" w:type="dxa"/>
            <w:vAlign w:val="center"/>
          </w:tcPr>
          <w:p w:rsidR="00BA706C" w:rsidRDefault="00CA56A1" w:rsidP="00D4252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78</w:t>
            </w:r>
          </w:p>
        </w:tc>
      </w:tr>
    </w:tbl>
    <w:p w:rsidR="009E5D34" w:rsidRDefault="009E5D34" w:rsidP="009E5D34">
      <w:pPr>
        <w:spacing w:line="276" w:lineRule="auto"/>
        <w:jc w:val="both"/>
        <w:rPr>
          <w:rFonts w:ascii="Calibri" w:hAnsi="Calibri"/>
        </w:rPr>
      </w:pPr>
    </w:p>
    <w:p w:rsidR="009E5D34" w:rsidRDefault="009E5D34" w:rsidP="009E5D34">
      <w:pPr>
        <w:spacing w:line="276" w:lineRule="auto"/>
        <w:jc w:val="both"/>
        <w:rPr>
          <w:rFonts w:ascii="Calibri" w:hAnsi="Calibri"/>
          <w:b/>
        </w:rPr>
      </w:pPr>
    </w:p>
    <w:p w:rsidR="009E5D34" w:rsidRPr="009E5D34" w:rsidRDefault="00127BD0" w:rsidP="00127BD0">
      <w:pPr>
        <w:spacing w:after="120"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SPIS </w:t>
      </w:r>
      <w:r w:rsidR="009E5D34" w:rsidRPr="009E5D34">
        <w:rPr>
          <w:rFonts w:ascii="Calibri" w:hAnsi="Calibri"/>
          <w:b/>
        </w:rPr>
        <w:t>WYKRESÓW</w:t>
      </w:r>
      <w:r w:rsidR="002E75FD">
        <w:rPr>
          <w:rFonts w:ascii="Calibri" w:hAnsi="Calibri"/>
          <w:b/>
        </w:rPr>
        <w:t xml:space="preserve"> I RYSUNKÓW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9241"/>
        <w:gridCol w:w="530"/>
      </w:tblGrid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 xml:space="preserve">Wykres 1. Liczba zarejestrowanych osób bezrobotnych w powiecie skarżyskim w poszczególnych miesiącach </w:t>
            </w:r>
            <w:r w:rsidR="003701EC">
              <w:rPr>
                <w:rFonts w:ascii="Calibri" w:hAnsi="Calibri"/>
                <w:color w:val="auto"/>
                <w:sz w:val="20"/>
                <w:szCs w:val="20"/>
              </w:rPr>
              <w:br/>
            </w: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 xml:space="preserve"> r. w porównaniu z analogicznym okresem roku poprzedniego </w:t>
            </w:r>
          </w:p>
        </w:tc>
        <w:tc>
          <w:tcPr>
            <w:tcW w:w="530" w:type="dxa"/>
            <w:vAlign w:val="center"/>
          </w:tcPr>
          <w:p w:rsidR="009E5D34" w:rsidRPr="009E5D34" w:rsidRDefault="00CA56A1" w:rsidP="009E5D3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 xml:space="preserve">Wykres 2: Liczba zarejestrowanych bezrobotnych w powiecie skarżyskim w latach </w:t>
            </w:r>
            <w:r w:rsidR="002E75FD">
              <w:rPr>
                <w:rFonts w:ascii="Calibri" w:hAnsi="Calibri"/>
                <w:color w:val="auto"/>
                <w:sz w:val="20"/>
                <w:szCs w:val="20"/>
              </w:rPr>
              <w:t>1998</w:t>
            </w:r>
            <w:r w:rsidR="002E75FD" w:rsidRPr="009E5D34">
              <w:rPr>
                <w:rFonts w:ascii="Calibri" w:hAnsi="Calibri"/>
                <w:color w:val="auto"/>
                <w:sz w:val="20"/>
                <w:szCs w:val="20"/>
              </w:rPr>
              <w:t xml:space="preserve"> – 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</w:p>
        </w:tc>
        <w:tc>
          <w:tcPr>
            <w:tcW w:w="530" w:type="dxa"/>
            <w:vAlign w:val="center"/>
          </w:tcPr>
          <w:p w:rsidR="009E5D34" w:rsidRPr="009E5D34" w:rsidRDefault="009E5D34" w:rsidP="00BD5B8E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hAnsi="Calibri"/>
                <w:sz w:val="20"/>
                <w:szCs w:val="20"/>
              </w:rPr>
              <w:t>1</w:t>
            </w:r>
            <w:r w:rsidR="00BD5B8E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Wykres 3. Stopa bezrobocia w Polsce, woj. świętokrzyskim oraz w powiecie skarżyskim w poszczególnych miesiącach 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 xml:space="preserve"> r. </w:t>
            </w:r>
          </w:p>
        </w:tc>
        <w:tc>
          <w:tcPr>
            <w:tcW w:w="530" w:type="dxa"/>
            <w:vAlign w:val="center"/>
          </w:tcPr>
          <w:p w:rsidR="009E5D34" w:rsidRPr="009E5D34" w:rsidRDefault="009E5D34" w:rsidP="002E75F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hAnsi="Calibri"/>
                <w:sz w:val="20"/>
                <w:szCs w:val="20"/>
              </w:rPr>
              <w:t>1</w:t>
            </w:r>
            <w:r w:rsidR="002E75FD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Wykres 4. Stopa bezrobocia w Polsce, woj. świętokrzyskim oraz w powiecie skarżyskim w latach 2010- 201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0" w:type="dxa"/>
            <w:vAlign w:val="center"/>
          </w:tcPr>
          <w:p w:rsidR="009E5D34" w:rsidRPr="009E5D34" w:rsidRDefault="009E5D34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hAnsi="Calibri"/>
                <w:sz w:val="20"/>
                <w:szCs w:val="20"/>
              </w:rPr>
              <w:t>1</w:t>
            </w:r>
            <w:r w:rsidR="00CA56A1"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tabs>
                <w:tab w:val="left" w:pos="5245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Wykres 5. Osoby będące w szczególnej sytuacji na rynku pracy /stan na 31.12.201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 xml:space="preserve">r./ </w:t>
            </w:r>
          </w:p>
        </w:tc>
        <w:tc>
          <w:tcPr>
            <w:tcW w:w="530" w:type="dxa"/>
            <w:vAlign w:val="center"/>
          </w:tcPr>
          <w:p w:rsidR="009E5D34" w:rsidRPr="009E5D34" w:rsidRDefault="009E5D34" w:rsidP="002E75F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hAnsi="Calibri"/>
                <w:sz w:val="20"/>
                <w:szCs w:val="20"/>
              </w:rPr>
              <w:t>1</w:t>
            </w:r>
            <w:r w:rsidR="002E75FD"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Wykres 6. Struktura bezrobotnych według wieku /stan na 31.12.201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r./</w:t>
            </w:r>
          </w:p>
        </w:tc>
        <w:tc>
          <w:tcPr>
            <w:tcW w:w="530" w:type="dxa"/>
            <w:vAlign w:val="center"/>
          </w:tcPr>
          <w:p w:rsidR="009E5D34" w:rsidRPr="009E5D34" w:rsidRDefault="009E5D34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hAnsi="Calibri"/>
                <w:sz w:val="20"/>
                <w:szCs w:val="20"/>
              </w:rPr>
              <w:t>1</w:t>
            </w:r>
            <w:r w:rsidR="00CA56A1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9E5D34" w:rsidRPr="009E5D34" w:rsidTr="00BA706C">
        <w:trPr>
          <w:trHeight w:val="340"/>
        </w:trPr>
        <w:tc>
          <w:tcPr>
            <w:tcW w:w="9241" w:type="dxa"/>
            <w:vAlign w:val="center"/>
          </w:tcPr>
          <w:p w:rsidR="009E5D34" w:rsidRPr="009E5D34" w:rsidRDefault="009E5D34" w:rsidP="00BA706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lastRenderedPageBreak/>
              <w:t>Wykres 7. Struktura bezrobotnych według wykształcenia /stan na 31.12.201</w:t>
            </w:r>
            <w:r w:rsidR="00BA706C">
              <w:rPr>
                <w:rFonts w:ascii="Calibri" w:hAnsi="Calibri"/>
                <w:color w:val="auto"/>
                <w:sz w:val="20"/>
                <w:szCs w:val="20"/>
              </w:rPr>
              <w:t>8</w:t>
            </w:r>
            <w:r w:rsidRPr="009E5D34">
              <w:rPr>
                <w:rFonts w:ascii="Calibri" w:hAnsi="Calibri"/>
                <w:color w:val="auto"/>
                <w:sz w:val="20"/>
                <w:szCs w:val="20"/>
              </w:rPr>
              <w:t>r./</w:t>
            </w:r>
          </w:p>
        </w:tc>
        <w:tc>
          <w:tcPr>
            <w:tcW w:w="530" w:type="dxa"/>
            <w:vAlign w:val="center"/>
          </w:tcPr>
          <w:p w:rsidR="009E5D34" w:rsidRPr="009E5D34" w:rsidRDefault="009E5D34" w:rsidP="00CA56A1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9E5D34">
              <w:rPr>
                <w:rFonts w:ascii="Calibri" w:hAnsi="Calibri"/>
                <w:sz w:val="20"/>
                <w:szCs w:val="20"/>
              </w:rPr>
              <w:t>1</w:t>
            </w:r>
            <w:r w:rsidR="00CA56A1"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2E75FD" w:rsidRPr="009E5D34" w:rsidTr="00BA706C">
        <w:trPr>
          <w:trHeight w:val="340"/>
        </w:trPr>
        <w:tc>
          <w:tcPr>
            <w:tcW w:w="9241" w:type="dxa"/>
            <w:vAlign w:val="center"/>
          </w:tcPr>
          <w:p w:rsidR="002E75FD" w:rsidRPr="009E5D34" w:rsidRDefault="002E75FD" w:rsidP="00BA706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Helvetica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Helvetica"/>
                <w:bCs/>
                <w:sz w:val="20"/>
                <w:szCs w:val="20"/>
              </w:rPr>
              <w:t>Rysunek</w:t>
            </w:r>
            <w:r w:rsidR="00F82245">
              <w:rPr>
                <w:rFonts w:ascii="Calibri" w:eastAsia="Times New Roman" w:hAnsi="Calibri" w:cs="Helvetica"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Helvetica"/>
                <w:bCs/>
                <w:sz w:val="20"/>
                <w:szCs w:val="20"/>
              </w:rPr>
              <w:t>1.  Stopa bezrobocia w woj. świętokrzyskim – według powiatów. Stan na 31.12.201</w:t>
            </w:r>
            <w:r w:rsidR="00BA706C">
              <w:rPr>
                <w:rFonts w:ascii="Calibri" w:eastAsia="Times New Roman" w:hAnsi="Calibri" w:cs="Helvetica"/>
                <w:bCs/>
                <w:sz w:val="20"/>
                <w:szCs w:val="20"/>
              </w:rPr>
              <w:t>8</w:t>
            </w:r>
          </w:p>
        </w:tc>
        <w:tc>
          <w:tcPr>
            <w:tcW w:w="530" w:type="dxa"/>
            <w:vAlign w:val="center"/>
          </w:tcPr>
          <w:p w:rsidR="002E75FD" w:rsidRPr="009E5D34" w:rsidRDefault="00CA56A1" w:rsidP="002E75F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</w:tr>
    </w:tbl>
    <w:p w:rsidR="009E5D34" w:rsidRDefault="009E5D34" w:rsidP="00702119">
      <w:pPr>
        <w:spacing w:line="276" w:lineRule="auto"/>
        <w:jc w:val="both"/>
        <w:rPr>
          <w:rFonts w:ascii="Calibri" w:hAnsi="Calibri"/>
          <w:b/>
        </w:rPr>
      </w:pPr>
    </w:p>
    <w:sectPr w:rsidR="009E5D34" w:rsidSect="007B24E8">
      <w:pgSz w:w="11906" w:h="16838" w:code="9"/>
      <w:pgMar w:top="1134" w:right="991" w:bottom="1103" w:left="1134" w:header="709" w:footer="416" w:gutter="0"/>
      <w:pgBorders w:offsetFrom="page">
        <w:top w:val="single" w:sz="4" w:space="24" w:color="808080" w:themeColor="background1" w:themeShade="80"/>
        <w:left w:val="single" w:sz="4" w:space="24" w:color="808080" w:themeColor="background1" w:themeShade="80"/>
        <w:bottom w:val="single" w:sz="4" w:space="24" w:color="808080" w:themeColor="background1" w:themeShade="80"/>
        <w:right w:val="single" w:sz="4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182" w:rsidRDefault="00807182" w:rsidP="009F0F04">
      <w:r>
        <w:separator/>
      </w:r>
    </w:p>
  </w:endnote>
  <w:endnote w:type="continuationSeparator" w:id="0">
    <w:p w:rsidR="00807182" w:rsidRDefault="00807182" w:rsidP="009F0F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EE"/>
    <w:family w:val="auto"/>
    <w:pitch w:val="default"/>
    <w:sig w:usb0="00000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EE"/>
    <w:family w:val="auto"/>
    <w:notTrueType/>
    <w:pitch w:val="default"/>
    <w:sig w:usb0="00000001" w:usb1="08070000" w:usb2="00000010" w:usb3="00000000" w:csb0="00020002" w:csb1="00000000"/>
  </w:font>
  <w:font w:name="Cambri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04922"/>
      <w:docPartObj>
        <w:docPartGallery w:val="Page Numbers (Bottom of Page)"/>
        <w:docPartUnique/>
      </w:docPartObj>
    </w:sdtPr>
    <w:sdtContent>
      <w:p w:rsidR="00514B65" w:rsidRDefault="00514B65">
        <w:pPr>
          <w:pStyle w:val="Stopka"/>
          <w:jc w:val="right"/>
        </w:pPr>
        <w:r w:rsidRPr="00487F55">
          <w:rPr>
            <w:rFonts w:asciiTheme="minorHAnsi" w:hAnsiTheme="minorHAnsi"/>
            <w:sz w:val="18"/>
            <w:szCs w:val="18"/>
          </w:rPr>
          <w:t xml:space="preserve">Strona | </w:t>
        </w:r>
        <w:r w:rsidR="00B92E5D" w:rsidRPr="00487F55">
          <w:rPr>
            <w:rFonts w:asciiTheme="minorHAnsi" w:hAnsiTheme="minorHAnsi"/>
            <w:sz w:val="18"/>
            <w:szCs w:val="18"/>
          </w:rPr>
          <w:fldChar w:fldCharType="begin"/>
        </w:r>
        <w:r w:rsidRPr="00487F55">
          <w:rPr>
            <w:rFonts w:asciiTheme="minorHAnsi" w:hAnsiTheme="minorHAnsi"/>
            <w:sz w:val="18"/>
            <w:szCs w:val="18"/>
          </w:rPr>
          <w:instrText xml:space="preserve"> PAGE   \* MERGEFORMAT </w:instrText>
        </w:r>
        <w:r w:rsidR="00B92E5D" w:rsidRPr="00487F55">
          <w:rPr>
            <w:rFonts w:asciiTheme="minorHAnsi" w:hAnsiTheme="minorHAnsi"/>
            <w:sz w:val="18"/>
            <w:szCs w:val="18"/>
          </w:rPr>
          <w:fldChar w:fldCharType="separate"/>
        </w:r>
        <w:r w:rsidR="00B90D83">
          <w:rPr>
            <w:rFonts w:asciiTheme="minorHAnsi" w:hAnsiTheme="minorHAnsi"/>
            <w:noProof/>
            <w:sz w:val="18"/>
            <w:szCs w:val="18"/>
          </w:rPr>
          <w:t>15</w:t>
        </w:r>
        <w:r w:rsidR="00B92E5D" w:rsidRPr="00487F55">
          <w:rPr>
            <w:rFonts w:asciiTheme="minorHAnsi" w:hAnsiTheme="minorHAnsi"/>
            <w:sz w:val="18"/>
            <w:szCs w:val="18"/>
          </w:rPr>
          <w:fldChar w:fldCharType="end"/>
        </w:r>
        <w:r>
          <w:t xml:space="preserve"> </w:t>
        </w:r>
      </w:p>
    </w:sdtContent>
  </w:sdt>
  <w:p w:rsidR="00514B65" w:rsidRDefault="00514B6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182" w:rsidRDefault="00807182" w:rsidP="009F0F04">
      <w:r>
        <w:separator/>
      </w:r>
    </w:p>
  </w:footnote>
  <w:footnote w:type="continuationSeparator" w:id="0">
    <w:p w:rsidR="00807182" w:rsidRDefault="00807182" w:rsidP="009F0F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B65" w:rsidRPr="00F7000F" w:rsidRDefault="00514B65" w:rsidP="006E335F">
    <w:pPr>
      <w:widowControl/>
      <w:suppressAutoHyphens w:val="0"/>
      <w:autoSpaceDE w:val="0"/>
      <w:autoSpaceDN w:val="0"/>
      <w:adjustRightInd w:val="0"/>
      <w:jc w:val="center"/>
      <w:rPr>
        <w:rFonts w:ascii="Arial" w:eastAsia="Calibri" w:hAnsi="Arial" w:cs="Arial"/>
        <w:bCs/>
        <w:color w:val="32391C"/>
        <w:sz w:val="16"/>
        <w:szCs w:val="16"/>
        <w:lang w:eastAsia="en-US"/>
      </w:rPr>
    </w:pPr>
    <w:r>
      <w:rPr>
        <w:noProof/>
        <w:color w:val="auto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10629900</wp:posOffset>
          </wp:positionH>
          <wp:positionV relativeFrom="paragraph">
            <wp:posOffset>2400300</wp:posOffset>
          </wp:positionV>
          <wp:extent cx="2619375" cy="1219200"/>
          <wp:effectExtent l="19050" t="0" r="9525" b="0"/>
          <wp:wrapNone/>
          <wp:docPr id="6" name="Obraz 2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2192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auto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10629900</wp:posOffset>
          </wp:positionH>
          <wp:positionV relativeFrom="paragraph">
            <wp:posOffset>2400300</wp:posOffset>
          </wp:positionV>
          <wp:extent cx="2619375" cy="1219200"/>
          <wp:effectExtent l="19050" t="0" r="9525" b="0"/>
          <wp:wrapNone/>
          <wp:docPr id="12" name="Obraz 1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2192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F7000F">
      <w:rPr>
        <w:rFonts w:ascii="Arial" w:eastAsia="Calibri" w:hAnsi="Arial" w:cs="Arial"/>
        <w:bCs/>
        <w:color w:val="32391C"/>
        <w:sz w:val="16"/>
        <w:szCs w:val="16"/>
        <w:lang w:eastAsia="en-US"/>
      </w:rPr>
      <w:t>MONITORING ZAWOD</w:t>
    </w:r>
    <w:r>
      <w:rPr>
        <w:rFonts w:ascii="Arial" w:eastAsia="Calibri" w:hAnsi="Arial" w:cs="Arial"/>
        <w:bCs/>
        <w:color w:val="32391C"/>
        <w:sz w:val="16"/>
        <w:szCs w:val="16"/>
        <w:lang w:eastAsia="en-US"/>
      </w:rPr>
      <w:t>Ó</w:t>
    </w:r>
    <w:r w:rsidRPr="00F7000F">
      <w:rPr>
        <w:rFonts w:ascii="Arial" w:eastAsia="Calibri" w:hAnsi="Arial" w:cs="Arial"/>
        <w:bCs/>
        <w:color w:val="32391C"/>
        <w:sz w:val="16"/>
        <w:szCs w:val="16"/>
        <w:lang w:eastAsia="en-US"/>
      </w:rPr>
      <w:t>W DEFICYTOWYCH I NADWY</w:t>
    </w:r>
    <w:r w:rsidRPr="00F7000F">
      <w:rPr>
        <w:rFonts w:ascii="Arial,Bold" w:eastAsia="Calibri" w:hAnsi="Arial,Bold" w:cs="Arial,Bold"/>
        <w:bCs/>
        <w:color w:val="32391C"/>
        <w:sz w:val="16"/>
        <w:szCs w:val="16"/>
        <w:lang w:eastAsia="en-US"/>
      </w:rPr>
      <w:t>Ż</w:t>
    </w:r>
    <w:r w:rsidRPr="00F7000F">
      <w:rPr>
        <w:rFonts w:ascii="Arial" w:eastAsia="Calibri" w:hAnsi="Arial" w:cs="Arial"/>
        <w:bCs/>
        <w:color w:val="32391C"/>
        <w:sz w:val="16"/>
        <w:szCs w:val="16"/>
        <w:lang w:eastAsia="en-US"/>
      </w:rPr>
      <w:t>KOWYCH</w:t>
    </w:r>
  </w:p>
  <w:p w:rsidR="00514B65" w:rsidRPr="00F7000F" w:rsidRDefault="00514B65" w:rsidP="006E335F">
    <w:pPr>
      <w:pStyle w:val="Nagwek"/>
      <w:jc w:val="center"/>
      <w:rPr>
        <w:sz w:val="16"/>
        <w:szCs w:val="16"/>
      </w:rPr>
    </w:pPr>
    <w:r>
      <w:rPr>
        <w:noProof/>
        <w:color w:val="auto"/>
      </w:rPr>
      <w:drawing>
        <wp:anchor distT="36576" distB="36576" distL="36576" distR="36576" simplePos="0" relativeHeight="251666432" behindDoc="0" locked="0" layoutInCell="1" allowOverlap="1">
          <wp:simplePos x="0" y="0"/>
          <wp:positionH relativeFrom="column">
            <wp:posOffset>10629900</wp:posOffset>
          </wp:positionH>
          <wp:positionV relativeFrom="paragraph">
            <wp:posOffset>2400300</wp:posOffset>
          </wp:positionV>
          <wp:extent cx="2619375" cy="1219200"/>
          <wp:effectExtent l="19050" t="0" r="9525" b="0"/>
          <wp:wrapNone/>
          <wp:docPr id="13" name="Obraz 4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2192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auto"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10629900</wp:posOffset>
          </wp:positionH>
          <wp:positionV relativeFrom="paragraph">
            <wp:posOffset>2400300</wp:posOffset>
          </wp:positionV>
          <wp:extent cx="2619375" cy="1219200"/>
          <wp:effectExtent l="19050" t="0" r="9525" b="0"/>
          <wp:wrapNone/>
          <wp:docPr id="14" name="Obraz 3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2192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F7000F">
      <w:rPr>
        <w:rFonts w:ascii="Arial" w:eastAsia="Calibri" w:hAnsi="Arial" w:cs="Arial"/>
        <w:bCs/>
        <w:color w:val="32391C"/>
        <w:sz w:val="16"/>
        <w:szCs w:val="16"/>
        <w:lang w:eastAsia="en-US"/>
      </w:rPr>
      <w:t xml:space="preserve">W POWIECIE SKARŻYSKIM </w:t>
    </w:r>
    <w:r>
      <w:rPr>
        <w:rFonts w:ascii="Arial" w:eastAsia="Calibri" w:hAnsi="Arial" w:cs="Arial"/>
        <w:bCs/>
        <w:color w:val="32391C"/>
        <w:sz w:val="16"/>
        <w:szCs w:val="16"/>
        <w:lang w:eastAsia="en-US"/>
      </w:rPr>
      <w:t>W</w:t>
    </w:r>
    <w:r w:rsidRPr="00F7000F">
      <w:rPr>
        <w:rFonts w:ascii="Arial" w:eastAsia="Calibri" w:hAnsi="Arial" w:cs="Arial"/>
        <w:bCs/>
        <w:color w:val="32391C"/>
        <w:sz w:val="16"/>
        <w:szCs w:val="16"/>
        <w:lang w:eastAsia="en-US"/>
      </w:rPr>
      <w:t xml:space="preserve"> 201</w:t>
    </w:r>
    <w:r>
      <w:rPr>
        <w:rFonts w:ascii="Arial" w:eastAsia="Calibri" w:hAnsi="Arial" w:cs="Arial"/>
        <w:bCs/>
        <w:color w:val="32391C"/>
        <w:sz w:val="16"/>
        <w:szCs w:val="16"/>
        <w:lang w:eastAsia="en-US"/>
      </w:rPr>
      <w:t xml:space="preserve">8 </w:t>
    </w:r>
    <w:r w:rsidRPr="00F7000F">
      <w:rPr>
        <w:rFonts w:ascii="Arial" w:eastAsia="Calibri" w:hAnsi="Arial" w:cs="Arial"/>
        <w:bCs/>
        <w:color w:val="32391C"/>
        <w:sz w:val="16"/>
        <w:szCs w:val="16"/>
        <w:lang w:eastAsia="en-US"/>
      </w:rPr>
      <w:t>ROK</w:t>
    </w:r>
    <w:r>
      <w:rPr>
        <w:rFonts w:ascii="Arial" w:eastAsia="Calibri" w:hAnsi="Arial" w:cs="Arial"/>
        <w:bCs/>
        <w:color w:val="32391C"/>
        <w:sz w:val="16"/>
        <w:szCs w:val="16"/>
        <w:lang w:eastAsia="en-US"/>
      </w:rPr>
      <w:t xml:space="preserve">U – RAPORT ROCZNY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/>
      </w:r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2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3340148"/>
    <w:multiLevelType w:val="hybridMultilevel"/>
    <w:tmpl w:val="A574EC1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E37514"/>
    <w:multiLevelType w:val="hybridMultilevel"/>
    <w:tmpl w:val="BB5ADDC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A046A63"/>
    <w:multiLevelType w:val="hybridMultilevel"/>
    <w:tmpl w:val="2A683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66ED7"/>
    <w:multiLevelType w:val="hybridMultilevel"/>
    <w:tmpl w:val="E868690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95B7FFC"/>
    <w:multiLevelType w:val="hybridMultilevel"/>
    <w:tmpl w:val="679C6AD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8C4E8A"/>
    <w:multiLevelType w:val="hybridMultilevel"/>
    <w:tmpl w:val="AF9687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555C4C"/>
    <w:multiLevelType w:val="hybridMultilevel"/>
    <w:tmpl w:val="E1D8B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2C0FDA"/>
    <w:multiLevelType w:val="hybridMultilevel"/>
    <w:tmpl w:val="80DC13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90DF8"/>
    <w:multiLevelType w:val="hybridMultilevel"/>
    <w:tmpl w:val="A63A75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4F11FB"/>
    <w:multiLevelType w:val="hybridMultilevel"/>
    <w:tmpl w:val="E174BF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050185"/>
    <w:multiLevelType w:val="hybridMultilevel"/>
    <w:tmpl w:val="10167A14"/>
    <w:lvl w:ilvl="0" w:tplc="2724163A">
      <w:numFmt w:val="bullet"/>
      <w:lvlText w:val=""/>
      <w:lvlJc w:val="left"/>
      <w:pPr>
        <w:ind w:left="720" w:hanging="360"/>
      </w:pPr>
      <w:rPr>
        <w:rFonts w:ascii="Calibri" w:eastAsia="Lucida Sans Unicode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6B22FA"/>
    <w:multiLevelType w:val="hybridMultilevel"/>
    <w:tmpl w:val="D41260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47582A"/>
    <w:multiLevelType w:val="hybridMultilevel"/>
    <w:tmpl w:val="1520D69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ED73417"/>
    <w:multiLevelType w:val="hybridMultilevel"/>
    <w:tmpl w:val="3F7856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6537BC"/>
    <w:multiLevelType w:val="hybridMultilevel"/>
    <w:tmpl w:val="24CAB07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1804B31"/>
    <w:multiLevelType w:val="hybridMultilevel"/>
    <w:tmpl w:val="966ACD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B391C"/>
    <w:multiLevelType w:val="multilevel"/>
    <w:tmpl w:val="7A6298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5DC0366"/>
    <w:multiLevelType w:val="hybridMultilevel"/>
    <w:tmpl w:val="2D624D1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1371C82"/>
    <w:multiLevelType w:val="hybridMultilevel"/>
    <w:tmpl w:val="D23496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236311"/>
    <w:multiLevelType w:val="hybridMultilevel"/>
    <w:tmpl w:val="89FC15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6638B4"/>
    <w:multiLevelType w:val="hybridMultilevel"/>
    <w:tmpl w:val="2C18EB9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B65B47"/>
    <w:multiLevelType w:val="hybridMultilevel"/>
    <w:tmpl w:val="293EBBB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C924B7E"/>
    <w:multiLevelType w:val="hybridMultilevel"/>
    <w:tmpl w:val="BB88CD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86AFE"/>
    <w:multiLevelType w:val="hybridMultilevel"/>
    <w:tmpl w:val="9F4A548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9C65882"/>
    <w:multiLevelType w:val="hybridMultilevel"/>
    <w:tmpl w:val="7BEECC8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D22212A"/>
    <w:multiLevelType w:val="hybridMultilevel"/>
    <w:tmpl w:val="E6F617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7112ED"/>
    <w:multiLevelType w:val="hybridMultilevel"/>
    <w:tmpl w:val="82822BF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DC643C"/>
    <w:multiLevelType w:val="hybridMultilevel"/>
    <w:tmpl w:val="4CD05C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E73E71"/>
    <w:multiLevelType w:val="hybridMultilevel"/>
    <w:tmpl w:val="512ED6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E205C6"/>
    <w:multiLevelType w:val="hybridMultilevel"/>
    <w:tmpl w:val="B5A4F380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9257AD3"/>
    <w:multiLevelType w:val="hybridMultilevel"/>
    <w:tmpl w:val="AA0C3114"/>
    <w:lvl w:ilvl="0" w:tplc="C06CA68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Lucida Sans Unicode" w:hAnsi="Arial" w:cs="Arial" w:hint="default"/>
      </w:rPr>
    </w:lvl>
    <w:lvl w:ilvl="1" w:tplc="04150003" w:tentative="1">
      <w:start w:val="1"/>
      <w:numFmt w:val="bullet"/>
      <w:pStyle w:val="Nagwek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534E2C"/>
    <w:multiLevelType w:val="hybridMultilevel"/>
    <w:tmpl w:val="3A50592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C7501EE"/>
    <w:multiLevelType w:val="hybridMultilevel"/>
    <w:tmpl w:val="63C04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B4118F"/>
    <w:multiLevelType w:val="hybridMultilevel"/>
    <w:tmpl w:val="CBD2E40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4DE2F9F"/>
    <w:multiLevelType w:val="hybridMultilevel"/>
    <w:tmpl w:val="3662CB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4232CE"/>
    <w:multiLevelType w:val="hybridMultilevel"/>
    <w:tmpl w:val="F63ACDC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63C1B4D"/>
    <w:multiLevelType w:val="hybridMultilevel"/>
    <w:tmpl w:val="14BCE91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7A53B2E"/>
    <w:multiLevelType w:val="hybridMultilevel"/>
    <w:tmpl w:val="0F16267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0"/>
  </w:num>
  <w:num w:numId="3">
    <w:abstractNumId w:val="24"/>
  </w:num>
  <w:num w:numId="4">
    <w:abstractNumId w:val="7"/>
  </w:num>
  <w:num w:numId="5">
    <w:abstractNumId w:val="41"/>
  </w:num>
  <w:num w:numId="6">
    <w:abstractNumId w:val="21"/>
  </w:num>
  <w:num w:numId="7">
    <w:abstractNumId w:val="4"/>
  </w:num>
  <w:num w:numId="8">
    <w:abstractNumId w:val="33"/>
  </w:num>
  <w:num w:numId="9">
    <w:abstractNumId w:val="40"/>
  </w:num>
  <w:num w:numId="10">
    <w:abstractNumId w:val="8"/>
  </w:num>
  <w:num w:numId="11">
    <w:abstractNumId w:val="27"/>
  </w:num>
  <w:num w:numId="12">
    <w:abstractNumId w:val="28"/>
  </w:num>
  <w:num w:numId="13">
    <w:abstractNumId w:val="14"/>
  </w:num>
  <w:num w:numId="14">
    <w:abstractNumId w:val="35"/>
  </w:num>
  <w:num w:numId="15">
    <w:abstractNumId w:val="22"/>
  </w:num>
  <w:num w:numId="16">
    <w:abstractNumId w:val="29"/>
  </w:num>
  <w:num w:numId="17">
    <w:abstractNumId w:val="39"/>
  </w:num>
  <w:num w:numId="18">
    <w:abstractNumId w:val="25"/>
  </w:num>
  <w:num w:numId="19">
    <w:abstractNumId w:val="37"/>
  </w:num>
  <w:num w:numId="20">
    <w:abstractNumId w:val="18"/>
  </w:num>
  <w:num w:numId="21">
    <w:abstractNumId w:val="11"/>
  </w:num>
  <w:num w:numId="22">
    <w:abstractNumId w:val="9"/>
  </w:num>
  <w:num w:numId="23">
    <w:abstractNumId w:val="13"/>
  </w:num>
  <w:num w:numId="24">
    <w:abstractNumId w:val="6"/>
  </w:num>
  <w:num w:numId="25">
    <w:abstractNumId w:val="36"/>
  </w:num>
  <w:num w:numId="26">
    <w:abstractNumId w:val="31"/>
  </w:num>
  <w:num w:numId="27">
    <w:abstractNumId w:val="19"/>
  </w:num>
  <w:num w:numId="28">
    <w:abstractNumId w:val="26"/>
  </w:num>
  <w:num w:numId="29">
    <w:abstractNumId w:val="10"/>
  </w:num>
  <w:num w:numId="30">
    <w:abstractNumId w:val="12"/>
  </w:num>
  <w:num w:numId="31">
    <w:abstractNumId w:val="38"/>
  </w:num>
  <w:num w:numId="32">
    <w:abstractNumId w:val="5"/>
  </w:num>
  <w:num w:numId="33">
    <w:abstractNumId w:val="15"/>
  </w:num>
  <w:num w:numId="34">
    <w:abstractNumId w:val="30"/>
  </w:num>
  <w:num w:numId="35">
    <w:abstractNumId w:val="32"/>
  </w:num>
  <w:num w:numId="36">
    <w:abstractNumId w:val="23"/>
  </w:num>
  <w:num w:numId="37">
    <w:abstractNumId w:val="16"/>
  </w:num>
  <w:num w:numId="38">
    <w:abstractNumId w:val="1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D86F3C"/>
    <w:rsid w:val="0000163A"/>
    <w:rsid w:val="000022AB"/>
    <w:rsid w:val="00002853"/>
    <w:rsid w:val="00003E09"/>
    <w:rsid w:val="00003FCF"/>
    <w:rsid w:val="00004E33"/>
    <w:rsid w:val="00005560"/>
    <w:rsid w:val="00006510"/>
    <w:rsid w:val="000078C6"/>
    <w:rsid w:val="00010BD8"/>
    <w:rsid w:val="000123FE"/>
    <w:rsid w:val="00014040"/>
    <w:rsid w:val="000144C0"/>
    <w:rsid w:val="000145DC"/>
    <w:rsid w:val="00015AE0"/>
    <w:rsid w:val="00015C0D"/>
    <w:rsid w:val="000202FA"/>
    <w:rsid w:val="00020B87"/>
    <w:rsid w:val="0002306E"/>
    <w:rsid w:val="000252E8"/>
    <w:rsid w:val="0002595F"/>
    <w:rsid w:val="000266A7"/>
    <w:rsid w:val="00027C13"/>
    <w:rsid w:val="000311F6"/>
    <w:rsid w:val="0003165F"/>
    <w:rsid w:val="00031F78"/>
    <w:rsid w:val="00032786"/>
    <w:rsid w:val="000414BB"/>
    <w:rsid w:val="00041795"/>
    <w:rsid w:val="00042FDB"/>
    <w:rsid w:val="000513CF"/>
    <w:rsid w:val="00051E6E"/>
    <w:rsid w:val="0006009F"/>
    <w:rsid w:val="00065B28"/>
    <w:rsid w:val="00066489"/>
    <w:rsid w:val="000664E0"/>
    <w:rsid w:val="00067327"/>
    <w:rsid w:val="00072340"/>
    <w:rsid w:val="00073206"/>
    <w:rsid w:val="000760AB"/>
    <w:rsid w:val="000763EA"/>
    <w:rsid w:val="00077C98"/>
    <w:rsid w:val="0008036B"/>
    <w:rsid w:val="00081E12"/>
    <w:rsid w:val="000820A3"/>
    <w:rsid w:val="00082BBE"/>
    <w:rsid w:val="00083A42"/>
    <w:rsid w:val="00090A7F"/>
    <w:rsid w:val="0009542C"/>
    <w:rsid w:val="000955E9"/>
    <w:rsid w:val="00095F4E"/>
    <w:rsid w:val="00096688"/>
    <w:rsid w:val="00096A6E"/>
    <w:rsid w:val="00096AC0"/>
    <w:rsid w:val="000976A8"/>
    <w:rsid w:val="000A2EEF"/>
    <w:rsid w:val="000A36FC"/>
    <w:rsid w:val="000A6259"/>
    <w:rsid w:val="000B126E"/>
    <w:rsid w:val="000C10F9"/>
    <w:rsid w:val="000C1A01"/>
    <w:rsid w:val="000C3549"/>
    <w:rsid w:val="000C6011"/>
    <w:rsid w:val="000D1A44"/>
    <w:rsid w:val="000E03DF"/>
    <w:rsid w:val="000E0EB1"/>
    <w:rsid w:val="000E1773"/>
    <w:rsid w:val="000E3E6D"/>
    <w:rsid w:val="000E6320"/>
    <w:rsid w:val="000F1273"/>
    <w:rsid w:val="000F1C90"/>
    <w:rsid w:val="000F24AD"/>
    <w:rsid w:val="000F379A"/>
    <w:rsid w:val="000F68D4"/>
    <w:rsid w:val="00100870"/>
    <w:rsid w:val="00104090"/>
    <w:rsid w:val="00104E42"/>
    <w:rsid w:val="00105439"/>
    <w:rsid w:val="00105D19"/>
    <w:rsid w:val="00110A03"/>
    <w:rsid w:val="00113A3C"/>
    <w:rsid w:val="00113D43"/>
    <w:rsid w:val="00115F43"/>
    <w:rsid w:val="0011745F"/>
    <w:rsid w:val="0012293B"/>
    <w:rsid w:val="001232A5"/>
    <w:rsid w:val="001237C4"/>
    <w:rsid w:val="00126F8D"/>
    <w:rsid w:val="00127BD0"/>
    <w:rsid w:val="001328E7"/>
    <w:rsid w:val="001348EB"/>
    <w:rsid w:val="00136C7A"/>
    <w:rsid w:val="00137760"/>
    <w:rsid w:val="00140CA6"/>
    <w:rsid w:val="001441C8"/>
    <w:rsid w:val="0014644E"/>
    <w:rsid w:val="00146712"/>
    <w:rsid w:val="0015229C"/>
    <w:rsid w:val="001528CA"/>
    <w:rsid w:val="0015360E"/>
    <w:rsid w:val="00153F56"/>
    <w:rsid w:val="00155C8F"/>
    <w:rsid w:val="00156747"/>
    <w:rsid w:val="00161EA5"/>
    <w:rsid w:val="0016475F"/>
    <w:rsid w:val="001651CF"/>
    <w:rsid w:val="00165ADA"/>
    <w:rsid w:val="0016713F"/>
    <w:rsid w:val="00170851"/>
    <w:rsid w:val="00171B1C"/>
    <w:rsid w:val="00171F30"/>
    <w:rsid w:val="0017579F"/>
    <w:rsid w:val="00175851"/>
    <w:rsid w:val="0017779E"/>
    <w:rsid w:val="00181803"/>
    <w:rsid w:val="00182B37"/>
    <w:rsid w:val="001844B5"/>
    <w:rsid w:val="00190311"/>
    <w:rsid w:val="00193F80"/>
    <w:rsid w:val="00194CD0"/>
    <w:rsid w:val="0019552A"/>
    <w:rsid w:val="00195B38"/>
    <w:rsid w:val="001A426D"/>
    <w:rsid w:val="001B21FA"/>
    <w:rsid w:val="001B31DF"/>
    <w:rsid w:val="001B3C8C"/>
    <w:rsid w:val="001B5A54"/>
    <w:rsid w:val="001B6F2C"/>
    <w:rsid w:val="001C17E5"/>
    <w:rsid w:val="001C2438"/>
    <w:rsid w:val="001C3A7E"/>
    <w:rsid w:val="001C582F"/>
    <w:rsid w:val="001D190A"/>
    <w:rsid w:val="001D47D9"/>
    <w:rsid w:val="001E1C23"/>
    <w:rsid w:val="001E4449"/>
    <w:rsid w:val="001E4608"/>
    <w:rsid w:val="001E7AF5"/>
    <w:rsid w:val="001F1441"/>
    <w:rsid w:val="001F1B92"/>
    <w:rsid w:val="001F1CD7"/>
    <w:rsid w:val="001F7BB2"/>
    <w:rsid w:val="00201663"/>
    <w:rsid w:val="00203206"/>
    <w:rsid w:val="002076A7"/>
    <w:rsid w:val="00207749"/>
    <w:rsid w:val="0021011D"/>
    <w:rsid w:val="00211D3D"/>
    <w:rsid w:val="00213163"/>
    <w:rsid w:val="002137E2"/>
    <w:rsid w:val="00213D05"/>
    <w:rsid w:val="00215882"/>
    <w:rsid w:val="0021643A"/>
    <w:rsid w:val="002171ED"/>
    <w:rsid w:val="0022077C"/>
    <w:rsid w:val="0022159D"/>
    <w:rsid w:val="00221C94"/>
    <w:rsid w:val="00222EC8"/>
    <w:rsid w:val="0022317F"/>
    <w:rsid w:val="00223C3F"/>
    <w:rsid w:val="00224BA3"/>
    <w:rsid w:val="0022694F"/>
    <w:rsid w:val="00232D46"/>
    <w:rsid w:val="002331A3"/>
    <w:rsid w:val="002338B8"/>
    <w:rsid w:val="002343E0"/>
    <w:rsid w:val="00240367"/>
    <w:rsid w:val="00242AA0"/>
    <w:rsid w:val="00242E8C"/>
    <w:rsid w:val="0024422C"/>
    <w:rsid w:val="00252FCB"/>
    <w:rsid w:val="002542B2"/>
    <w:rsid w:val="002556BB"/>
    <w:rsid w:val="00257E43"/>
    <w:rsid w:val="00263482"/>
    <w:rsid w:val="002640B3"/>
    <w:rsid w:val="00265482"/>
    <w:rsid w:val="002669B4"/>
    <w:rsid w:val="0026740C"/>
    <w:rsid w:val="00270191"/>
    <w:rsid w:val="00272BC3"/>
    <w:rsid w:val="0027371C"/>
    <w:rsid w:val="00280404"/>
    <w:rsid w:val="002837EF"/>
    <w:rsid w:val="00286225"/>
    <w:rsid w:val="00286D35"/>
    <w:rsid w:val="00296A5C"/>
    <w:rsid w:val="0029728D"/>
    <w:rsid w:val="002A263D"/>
    <w:rsid w:val="002A31AA"/>
    <w:rsid w:val="002A5E2E"/>
    <w:rsid w:val="002A7769"/>
    <w:rsid w:val="002B0E1C"/>
    <w:rsid w:val="002B39E2"/>
    <w:rsid w:val="002B3AE4"/>
    <w:rsid w:val="002B3ED3"/>
    <w:rsid w:val="002B43D4"/>
    <w:rsid w:val="002C08C4"/>
    <w:rsid w:val="002C2EDF"/>
    <w:rsid w:val="002C593A"/>
    <w:rsid w:val="002C5D4D"/>
    <w:rsid w:val="002C650A"/>
    <w:rsid w:val="002D0EF1"/>
    <w:rsid w:val="002D3089"/>
    <w:rsid w:val="002D36BE"/>
    <w:rsid w:val="002D5E68"/>
    <w:rsid w:val="002D6145"/>
    <w:rsid w:val="002D6C02"/>
    <w:rsid w:val="002E6B19"/>
    <w:rsid w:val="002E6F40"/>
    <w:rsid w:val="002E7006"/>
    <w:rsid w:val="002E75FD"/>
    <w:rsid w:val="00300429"/>
    <w:rsid w:val="00300498"/>
    <w:rsid w:val="00302B57"/>
    <w:rsid w:val="00303A7E"/>
    <w:rsid w:val="00305B0E"/>
    <w:rsid w:val="003106CC"/>
    <w:rsid w:val="003125A9"/>
    <w:rsid w:val="003125BF"/>
    <w:rsid w:val="0031405E"/>
    <w:rsid w:val="00315707"/>
    <w:rsid w:val="00315A03"/>
    <w:rsid w:val="00317BBA"/>
    <w:rsid w:val="00320A79"/>
    <w:rsid w:val="00320BDD"/>
    <w:rsid w:val="0032105E"/>
    <w:rsid w:val="00321A63"/>
    <w:rsid w:val="00321C19"/>
    <w:rsid w:val="003277F7"/>
    <w:rsid w:val="00330113"/>
    <w:rsid w:val="00330D12"/>
    <w:rsid w:val="003346A4"/>
    <w:rsid w:val="003367CB"/>
    <w:rsid w:val="00336DB7"/>
    <w:rsid w:val="0034093E"/>
    <w:rsid w:val="00340D73"/>
    <w:rsid w:val="003416CA"/>
    <w:rsid w:val="00343406"/>
    <w:rsid w:val="003448AB"/>
    <w:rsid w:val="003513F6"/>
    <w:rsid w:val="00360830"/>
    <w:rsid w:val="00360AB2"/>
    <w:rsid w:val="0036136E"/>
    <w:rsid w:val="003637DB"/>
    <w:rsid w:val="00363D7E"/>
    <w:rsid w:val="00364D02"/>
    <w:rsid w:val="003701EC"/>
    <w:rsid w:val="0037073B"/>
    <w:rsid w:val="003712F2"/>
    <w:rsid w:val="003714FA"/>
    <w:rsid w:val="00372657"/>
    <w:rsid w:val="00376285"/>
    <w:rsid w:val="003815A3"/>
    <w:rsid w:val="0038189D"/>
    <w:rsid w:val="003838A1"/>
    <w:rsid w:val="0038707A"/>
    <w:rsid w:val="003907F2"/>
    <w:rsid w:val="00390E0D"/>
    <w:rsid w:val="00392957"/>
    <w:rsid w:val="0039340C"/>
    <w:rsid w:val="003947C6"/>
    <w:rsid w:val="00396220"/>
    <w:rsid w:val="003A19BC"/>
    <w:rsid w:val="003A1D27"/>
    <w:rsid w:val="003A4578"/>
    <w:rsid w:val="003B066C"/>
    <w:rsid w:val="003B1837"/>
    <w:rsid w:val="003B212D"/>
    <w:rsid w:val="003B22A7"/>
    <w:rsid w:val="003B636E"/>
    <w:rsid w:val="003C0064"/>
    <w:rsid w:val="003C1B4A"/>
    <w:rsid w:val="003C43FD"/>
    <w:rsid w:val="003C45A5"/>
    <w:rsid w:val="003C78CF"/>
    <w:rsid w:val="003D1E70"/>
    <w:rsid w:val="003D3984"/>
    <w:rsid w:val="003D39BB"/>
    <w:rsid w:val="003E243B"/>
    <w:rsid w:val="003E443A"/>
    <w:rsid w:val="003E4EF0"/>
    <w:rsid w:val="003E7C98"/>
    <w:rsid w:val="003F0C67"/>
    <w:rsid w:val="003F2BA1"/>
    <w:rsid w:val="003F3CA6"/>
    <w:rsid w:val="003F7538"/>
    <w:rsid w:val="004001F9"/>
    <w:rsid w:val="00400F71"/>
    <w:rsid w:val="00402533"/>
    <w:rsid w:val="00402A96"/>
    <w:rsid w:val="00402CCE"/>
    <w:rsid w:val="00403137"/>
    <w:rsid w:val="0040599A"/>
    <w:rsid w:val="00405FDB"/>
    <w:rsid w:val="00410134"/>
    <w:rsid w:val="00412713"/>
    <w:rsid w:val="00412E62"/>
    <w:rsid w:val="00413B7F"/>
    <w:rsid w:val="00414451"/>
    <w:rsid w:val="0041446C"/>
    <w:rsid w:val="00415B52"/>
    <w:rsid w:val="00417278"/>
    <w:rsid w:val="00420046"/>
    <w:rsid w:val="00420AA3"/>
    <w:rsid w:val="0042655E"/>
    <w:rsid w:val="00427B34"/>
    <w:rsid w:val="00432A9E"/>
    <w:rsid w:val="00436AEC"/>
    <w:rsid w:val="00441A26"/>
    <w:rsid w:val="00444D38"/>
    <w:rsid w:val="00446A10"/>
    <w:rsid w:val="00446CB4"/>
    <w:rsid w:val="00450492"/>
    <w:rsid w:val="00452826"/>
    <w:rsid w:val="00452F29"/>
    <w:rsid w:val="00454232"/>
    <w:rsid w:val="004543AD"/>
    <w:rsid w:val="00456DD6"/>
    <w:rsid w:val="00461A67"/>
    <w:rsid w:val="00461F5E"/>
    <w:rsid w:val="00463FB1"/>
    <w:rsid w:val="00465D8A"/>
    <w:rsid w:val="00470D63"/>
    <w:rsid w:val="00471BE5"/>
    <w:rsid w:val="004757C2"/>
    <w:rsid w:val="004759E2"/>
    <w:rsid w:val="004767ED"/>
    <w:rsid w:val="004778D6"/>
    <w:rsid w:val="004806B2"/>
    <w:rsid w:val="0048297F"/>
    <w:rsid w:val="00482BB8"/>
    <w:rsid w:val="00487F55"/>
    <w:rsid w:val="0049450E"/>
    <w:rsid w:val="00496EC8"/>
    <w:rsid w:val="004A0258"/>
    <w:rsid w:val="004A1591"/>
    <w:rsid w:val="004A3851"/>
    <w:rsid w:val="004A43EF"/>
    <w:rsid w:val="004A70E5"/>
    <w:rsid w:val="004B1698"/>
    <w:rsid w:val="004B1CE2"/>
    <w:rsid w:val="004B77AD"/>
    <w:rsid w:val="004B7870"/>
    <w:rsid w:val="004B797C"/>
    <w:rsid w:val="004C5330"/>
    <w:rsid w:val="004D7E63"/>
    <w:rsid w:val="004E2C58"/>
    <w:rsid w:val="004E3F81"/>
    <w:rsid w:val="004E59AB"/>
    <w:rsid w:val="004E59F8"/>
    <w:rsid w:val="004F0A75"/>
    <w:rsid w:val="004F1E8C"/>
    <w:rsid w:val="004F37C5"/>
    <w:rsid w:val="004F7648"/>
    <w:rsid w:val="0050038B"/>
    <w:rsid w:val="00504C1A"/>
    <w:rsid w:val="00507B89"/>
    <w:rsid w:val="00511A97"/>
    <w:rsid w:val="00514B65"/>
    <w:rsid w:val="00517E57"/>
    <w:rsid w:val="00520D76"/>
    <w:rsid w:val="00521815"/>
    <w:rsid w:val="00521AF5"/>
    <w:rsid w:val="005230E3"/>
    <w:rsid w:val="00524BAA"/>
    <w:rsid w:val="00526BE0"/>
    <w:rsid w:val="00530A8A"/>
    <w:rsid w:val="005367A1"/>
    <w:rsid w:val="0054368A"/>
    <w:rsid w:val="0054396F"/>
    <w:rsid w:val="00553207"/>
    <w:rsid w:val="005546E0"/>
    <w:rsid w:val="005633CF"/>
    <w:rsid w:val="00564E15"/>
    <w:rsid w:val="00570FA6"/>
    <w:rsid w:val="0057144C"/>
    <w:rsid w:val="00571AB5"/>
    <w:rsid w:val="005769A5"/>
    <w:rsid w:val="00582998"/>
    <w:rsid w:val="00583185"/>
    <w:rsid w:val="00585A95"/>
    <w:rsid w:val="00586C72"/>
    <w:rsid w:val="00586F6A"/>
    <w:rsid w:val="005902F5"/>
    <w:rsid w:val="00594C3C"/>
    <w:rsid w:val="005A368B"/>
    <w:rsid w:val="005A386E"/>
    <w:rsid w:val="005A3CA1"/>
    <w:rsid w:val="005A4317"/>
    <w:rsid w:val="005A45F1"/>
    <w:rsid w:val="005A4620"/>
    <w:rsid w:val="005A46CA"/>
    <w:rsid w:val="005B2AB0"/>
    <w:rsid w:val="005B4E15"/>
    <w:rsid w:val="005C0643"/>
    <w:rsid w:val="005C0ED0"/>
    <w:rsid w:val="005C0FF3"/>
    <w:rsid w:val="005C121F"/>
    <w:rsid w:val="005C184A"/>
    <w:rsid w:val="005C6358"/>
    <w:rsid w:val="005C65DA"/>
    <w:rsid w:val="005D2869"/>
    <w:rsid w:val="005D6AA3"/>
    <w:rsid w:val="005E1E69"/>
    <w:rsid w:val="005E5CA2"/>
    <w:rsid w:val="005E677B"/>
    <w:rsid w:val="005F1252"/>
    <w:rsid w:val="005F1E62"/>
    <w:rsid w:val="006026C4"/>
    <w:rsid w:val="006066E6"/>
    <w:rsid w:val="00612866"/>
    <w:rsid w:val="00612B8D"/>
    <w:rsid w:val="006133C0"/>
    <w:rsid w:val="00613B9B"/>
    <w:rsid w:val="00616437"/>
    <w:rsid w:val="0061728B"/>
    <w:rsid w:val="00620DEB"/>
    <w:rsid w:val="00621F55"/>
    <w:rsid w:val="00624054"/>
    <w:rsid w:val="00624F1F"/>
    <w:rsid w:val="00626E44"/>
    <w:rsid w:val="00631844"/>
    <w:rsid w:val="00631E15"/>
    <w:rsid w:val="00631F86"/>
    <w:rsid w:val="00632F54"/>
    <w:rsid w:val="00632FCC"/>
    <w:rsid w:val="00634645"/>
    <w:rsid w:val="00634832"/>
    <w:rsid w:val="00636CA8"/>
    <w:rsid w:val="00641BC9"/>
    <w:rsid w:val="00642809"/>
    <w:rsid w:val="006428C4"/>
    <w:rsid w:val="00644467"/>
    <w:rsid w:val="00646382"/>
    <w:rsid w:val="00647217"/>
    <w:rsid w:val="00650372"/>
    <w:rsid w:val="00651F7B"/>
    <w:rsid w:val="00654CBB"/>
    <w:rsid w:val="00657B13"/>
    <w:rsid w:val="006628A6"/>
    <w:rsid w:val="00663F77"/>
    <w:rsid w:val="0066504F"/>
    <w:rsid w:val="00665C53"/>
    <w:rsid w:val="006712BF"/>
    <w:rsid w:val="0067528D"/>
    <w:rsid w:val="0067639D"/>
    <w:rsid w:val="006827E9"/>
    <w:rsid w:val="00686E4F"/>
    <w:rsid w:val="00696748"/>
    <w:rsid w:val="00696A23"/>
    <w:rsid w:val="00696A47"/>
    <w:rsid w:val="006A0874"/>
    <w:rsid w:val="006A1C36"/>
    <w:rsid w:val="006A3957"/>
    <w:rsid w:val="006A799A"/>
    <w:rsid w:val="006B0B7A"/>
    <w:rsid w:val="006B20F2"/>
    <w:rsid w:val="006B3A4B"/>
    <w:rsid w:val="006B719A"/>
    <w:rsid w:val="006C2BCB"/>
    <w:rsid w:val="006C6118"/>
    <w:rsid w:val="006C70C2"/>
    <w:rsid w:val="006C72AD"/>
    <w:rsid w:val="006C73FF"/>
    <w:rsid w:val="006D1A8D"/>
    <w:rsid w:val="006D5B2A"/>
    <w:rsid w:val="006D7FB2"/>
    <w:rsid w:val="006E335F"/>
    <w:rsid w:val="006E468B"/>
    <w:rsid w:val="006E575E"/>
    <w:rsid w:val="006E6A78"/>
    <w:rsid w:val="006F22EC"/>
    <w:rsid w:val="006F28C9"/>
    <w:rsid w:val="006F30FD"/>
    <w:rsid w:val="006F3C38"/>
    <w:rsid w:val="006F5C49"/>
    <w:rsid w:val="006F628F"/>
    <w:rsid w:val="006F67A8"/>
    <w:rsid w:val="006F79A4"/>
    <w:rsid w:val="006F7CBA"/>
    <w:rsid w:val="007004F9"/>
    <w:rsid w:val="00702119"/>
    <w:rsid w:val="007031BC"/>
    <w:rsid w:val="0070456E"/>
    <w:rsid w:val="0070532E"/>
    <w:rsid w:val="00720E06"/>
    <w:rsid w:val="007217DF"/>
    <w:rsid w:val="007225B5"/>
    <w:rsid w:val="00723876"/>
    <w:rsid w:val="007246C0"/>
    <w:rsid w:val="00731BC6"/>
    <w:rsid w:val="00731F81"/>
    <w:rsid w:val="00732E30"/>
    <w:rsid w:val="00735EB2"/>
    <w:rsid w:val="00736307"/>
    <w:rsid w:val="007368F6"/>
    <w:rsid w:val="00741962"/>
    <w:rsid w:val="00741AE4"/>
    <w:rsid w:val="007439B2"/>
    <w:rsid w:val="00745F0E"/>
    <w:rsid w:val="00755BB1"/>
    <w:rsid w:val="00756700"/>
    <w:rsid w:val="00760A97"/>
    <w:rsid w:val="00763054"/>
    <w:rsid w:val="00764B6B"/>
    <w:rsid w:val="00765306"/>
    <w:rsid w:val="00770AA6"/>
    <w:rsid w:val="007763CF"/>
    <w:rsid w:val="00776741"/>
    <w:rsid w:val="00777CB1"/>
    <w:rsid w:val="00781216"/>
    <w:rsid w:val="00781740"/>
    <w:rsid w:val="00781B0F"/>
    <w:rsid w:val="007858B5"/>
    <w:rsid w:val="00785DF6"/>
    <w:rsid w:val="00791544"/>
    <w:rsid w:val="00791CCE"/>
    <w:rsid w:val="007924AF"/>
    <w:rsid w:val="00795344"/>
    <w:rsid w:val="007A22D2"/>
    <w:rsid w:val="007A4409"/>
    <w:rsid w:val="007A7E5F"/>
    <w:rsid w:val="007B24E8"/>
    <w:rsid w:val="007C04CA"/>
    <w:rsid w:val="007C087D"/>
    <w:rsid w:val="007C1765"/>
    <w:rsid w:val="007C2DF2"/>
    <w:rsid w:val="007C3A28"/>
    <w:rsid w:val="007C5E14"/>
    <w:rsid w:val="007C7EFA"/>
    <w:rsid w:val="007C7FE3"/>
    <w:rsid w:val="007D153C"/>
    <w:rsid w:val="007D3D65"/>
    <w:rsid w:val="007D4868"/>
    <w:rsid w:val="007D7ECB"/>
    <w:rsid w:val="007E0D99"/>
    <w:rsid w:val="007E4B56"/>
    <w:rsid w:val="007E4DA5"/>
    <w:rsid w:val="007F21A5"/>
    <w:rsid w:val="007F5270"/>
    <w:rsid w:val="007F72DC"/>
    <w:rsid w:val="007F7CBC"/>
    <w:rsid w:val="008009EC"/>
    <w:rsid w:val="00806189"/>
    <w:rsid w:val="00807182"/>
    <w:rsid w:val="008072B8"/>
    <w:rsid w:val="008073A3"/>
    <w:rsid w:val="00807FE2"/>
    <w:rsid w:val="0081009C"/>
    <w:rsid w:val="0081079F"/>
    <w:rsid w:val="00810A4E"/>
    <w:rsid w:val="0081351E"/>
    <w:rsid w:val="00815F5D"/>
    <w:rsid w:val="0081798C"/>
    <w:rsid w:val="00820055"/>
    <w:rsid w:val="00820629"/>
    <w:rsid w:val="008248E7"/>
    <w:rsid w:val="00826B60"/>
    <w:rsid w:val="00827861"/>
    <w:rsid w:val="00827911"/>
    <w:rsid w:val="008319BF"/>
    <w:rsid w:val="00834156"/>
    <w:rsid w:val="0084271A"/>
    <w:rsid w:val="0084298B"/>
    <w:rsid w:val="00844B19"/>
    <w:rsid w:val="0084715C"/>
    <w:rsid w:val="008519BE"/>
    <w:rsid w:val="00851AD0"/>
    <w:rsid w:val="008535AD"/>
    <w:rsid w:val="008542BC"/>
    <w:rsid w:val="00854C0A"/>
    <w:rsid w:val="0085518A"/>
    <w:rsid w:val="00857ABC"/>
    <w:rsid w:val="00857FA8"/>
    <w:rsid w:val="00861C56"/>
    <w:rsid w:val="0086219F"/>
    <w:rsid w:val="0086261F"/>
    <w:rsid w:val="00862871"/>
    <w:rsid w:val="00865D9C"/>
    <w:rsid w:val="008722DD"/>
    <w:rsid w:val="008730B4"/>
    <w:rsid w:val="00874EF1"/>
    <w:rsid w:val="00874FD4"/>
    <w:rsid w:val="008754BA"/>
    <w:rsid w:val="00881742"/>
    <w:rsid w:val="0088290F"/>
    <w:rsid w:val="008955ED"/>
    <w:rsid w:val="0089734F"/>
    <w:rsid w:val="00897D10"/>
    <w:rsid w:val="00897DCF"/>
    <w:rsid w:val="008A1538"/>
    <w:rsid w:val="008A202A"/>
    <w:rsid w:val="008A20E3"/>
    <w:rsid w:val="008A2EEC"/>
    <w:rsid w:val="008A331D"/>
    <w:rsid w:val="008A5943"/>
    <w:rsid w:val="008A6397"/>
    <w:rsid w:val="008A759B"/>
    <w:rsid w:val="008B0BF6"/>
    <w:rsid w:val="008B1AD3"/>
    <w:rsid w:val="008B67F3"/>
    <w:rsid w:val="008C1D0D"/>
    <w:rsid w:val="008C31E9"/>
    <w:rsid w:val="008C37AA"/>
    <w:rsid w:val="008C4B85"/>
    <w:rsid w:val="008C5D33"/>
    <w:rsid w:val="008D15E1"/>
    <w:rsid w:val="008D4C8E"/>
    <w:rsid w:val="008D5C86"/>
    <w:rsid w:val="008E1A34"/>
    <w:rsid w:val="008E200D"/>
    <w:rsid w:val="008E2D9B"/>
    <w:rsid w:val="008E4FDA"/>
    <w:rsid w:val="008E7CED"/>
    <w:rsid w:val="008F05EE"/>
    <w:rsid w:val="008F2451"/>
    <w:rsid w:val="008F4B99"/>
    <w:rsid w:val="008F51B4"/>
    <w:rsid w:val="00901E1F"/>
    <w:rsid w:val="0090340B"/>
    <w:rsid w:val="00904FDE"/>
    <w:rsid w:val="00905428"/>
    <w:rsid w:val="00905F88"/>
    <w:rsid w:val="00906926"/>
    <w:rsid w:val="009072DE"/>
    <w:rsid w:val="00907D84"/>
    <w:rsid w:val="00913915"/>
    <w:rsid w:val="00913A2C"/>
    <w:rsid w:val="00914CA4"/>
    <w:rsid w:val="00916B5F"/>
    <w:rsid w:val="00920E13"/>
    <w:rsid w:val="009248A4"/>
    <w:rsid w:val="00931DBB"/>
    <w:rsid w:val="00934ABC"/>
    <w:rsid w:val="00934C5C"/>
    <w:rsid w:val="009367CB"/>
    <w:rsid w:val="0093746C"/>
    <w:rsid w:val="00937534"/>
    <w:rsid w:val="00942338"/>
    <w:rsid w:val="00943A73"/>
    <w:rsid w:val="00946634"/>
    <w:rsid w:val="00947769"/>
    <w:rsid w:val="00952D8E"/>
    <w:rsid w:val="00953363"/>
    <w:rsid w:val="00955C1A"/>
    <w:rsid w:val="00957D84"/>
    <w:rsid w:val="0096378A"/>
    <w:rsid w:val="00963D5E"/>
    <w:rsid w:val="00964C48"/>
    <w:rsid w:val="00966A9E"/>
    <w:rsid w:val="0097710F"/>
    <w:rsid w:val="00980702"/>
    <w:rsid w:val="00984B7E"/>
    <w:rsid w:val="009908F7"/>
    <w:rsid w:val="00990A38"/>
    <w:rsid w:val="009917DE"/>
    <w:rsid w:val="0099503E"/>
    <w:rsid w:val="009950EF"/>
    <w:rsid w:val="009A0C40"/>
    <w:rsid w:val="009A218E"/>
    <w:rsid w:val="009A3D34"/>
    <w:rsid w:val="009A457F"/>
    <w:rsid w:val="009A7492"/>
    <w:rsid w:val="009B1283"/>
    <w:rsid w:val="009B6495"/>
    <w:rsid w:val="009B6A90"/>
    <w:rsid w:val="009C2EFB"/>
    <w:rsid w:val="009C425F"/>
    <w:rsid w:val="009C6B0B"/>
    <w:rsid w:val="009C73FB"/>
    <w:rsid w:val="009D219A"/>
    <w:rsid w:val="009D4563"/>
    <w:rsid w:val="009D7462"/>
    <w:rsid w:val="009E2F87"/>
    <w:rsid w:val="009E5D34"/>
    <w:rsid w:val="009E7503"/>
    <w:rsid w:val="009E774D"/>
    <w:rsid w:val="009F0EDD"/>
    <w:rsid w:val="009F0F04"/>
    <w:rsid w:val="009F47A8"/>
    <w:rsid w:val="00A00125"/>
    <w:rsid w:val="00A01D94"/>
    <w:rsid w:val="00A05341"/>
    <w:rsid w:val="00A11F10"/>
    <w:rsid w:val="00A13300"/>
    <w:rsid w:val="00A21BDD"/>
    <w:rsid w:val="00A313DA"/>
    <w:rsid w:val="00A327CB"/>
    <w:rsid w:val="00A332ED"/>
    <w:rsid w:val="00A34C98"/>
    <w:rsid w:val="00A36405"/>
    <w:rsid w:val="00A3767F"/>
    <w:rsid w:val="00A41362"/>
    <w:rsid w:val="00A4155F"/>
    <w:rsid w:val="00A50A14"/>
    <w:rsid w:val="00A5212D"/>
    <w:rsid w:val="00A53819"/>
    <w:rsid w:val="00A5442C"/>
    <w:rsid w:val="00A56757"/>
    <w:rsid w:val="00A56D3B"/>
    <w:rsid w:val="00A57E00"/>
    <w:rsid w:val="00A6314D"/>
    <w:rsid w:val="00A6424E"/>
    <w:rsid w:val="00A65274"/>
    <w:rsid w:val="00A7179A"/>
    <w:rsid w:val="00A74D37"/>
    <w:rsid w:val="00A75940"/>
    <w:rsid w:val="00A8022F"/>
    <w:rsid w:val="00A82696"/>
    <w:rsid w:val="00A86CB3"/>
    <w:rsid w:val="00A900D8"/>
    <w:rsid w:val="00A90181"/>
    <w:rsid w:val="00A915B6"/>
    <w:rsid w:val="00A91710"/>
    <w:rsid w:val="00A93330"/>
    <w:rsid w:val="00A9418E"/>
    <w:rsid w:val="00A97165"/>
    <w:rsid w:val="00AA19A1"/>
    <w:rsid w:val="00AA2BD5"/>
    <w:rsid w:val="00AA437B"/>
    <w:rsid w:val="00AA705D"/>
    <w:rsid w:val="00AA746B"/>
    <w:rsid w:val="00AB40C8"/>
    <w:rsid w:val="00AB5610"/>
    <w:rsid w:val="00AB78AA"/>
    <w:rsid w:val="00AB7CF3"/>
    <w:rsid w:val="00AC0D4B"/>
    <w:rsid w:val="00AC1A86"/>
    <w:rsid w:val="00AC7814"/>
    <w:rsid w:val="00AD2F93"/>
    <w:rsid w:val="00AD3E3B"/>
    <w:rsid w:val="00AD3F54"/>
    <w:rsid w:val="00AD3F90"/>
    <w:rsid w:val="00AD5B90"/>
    <w:rsid w:val="00AD5D10"/>
    <w:rsid w:val="00AE41CE"/>
    <w:rsid w:val="00AE48B2"/>
    <w:rsid w:val="00AE5120"/>
    <w:rsid w:val="00AE63F5"/>
    <w:rsid w:val="00AF11FC"/>
    <w:rsid w:val="00AF2766"/>
    <w:rsid w:val="00AF2B4B"/>
    <w:rsid w:val="00AF5162"/>
    <w:rsid w:val="00AF53F9"/>
    <w:rsid w:val="00B040AA"/>
    <w:rsid w:val="00B05B12"/>
    <w:rsid w:val="00B06DCD"/>
    <w:rsid w:val="00B07085"/>
    <w:rsid w:val="00B11A19"/>
    <w:rsid w:val="00B16F3A"/>
    <w:rsid w:val="00B203F0"/>
    <w:rsid w:val="00B2079E"/>
    <w:rsid w:val="00B20856"/>
    <w:rsid w:val="00B23E1E"/>
    <w:rsid w:val="00B248EC"/>
    <w:rsid w:val="00B24BE6"/>
    <w:rsid w:val="00B269E2"/>
    <w:rsid w:val="00B31958"/>
    <w:rsid w:val="00B33E92"/>
    <w:rsid w:val="00B402F7"/>
    <w:rsid w:val="00B4062C"/>
    <w:rsid w:val="00B42408"/>
    <w:rsid w:val="00B45E23"/>
    <w:rsid w:val="00B45ECA"/>
    <w:rsid w:val="00B46496"/>
    <w:rsid w:val="00B46571"/>
    <w:rsid w:val="00B52E12"/>
    <w:rsid w:val="00B615B8"/>
    <w:rsid w:val="00B6330E"/>
    <w:rsid w:val="00B67134"/>
    <w:rsid w:val="00B765E3"/>
    <w:rsid w:val="00B82B25"/>
    <w:rsid w:val="00B85741"/>
    <w:rsid w:val="00B90A9E"/>
    <w:rsid w:val="00B90D83"/>
    <w:rsid w:val="00B92196"/>
    <w:rsid w:val="00B92E5D"/>
    <w:rsid w:val="00B92F2D"/>
    <w:rsid w:val="00B94FFE"/>
    <w:rsid w:val="00B96E5A"/>
    <w:rsid w:val="00BA05FA"/>
    <w:rsid w:val="00BA0CDA"/>
    <w:rsid w:val="00BA22A2"/>
    <w:rsid w:val="00BA2B0E"/>
    <w:rsid w:val="00BA2B9B"/>
    <w:rsid w:val="00BA47FB"/>
    <w:rsid w:val="00BA706C"/>
    <w:rsid w:val="00BB02C3"/>
    <w:rsid w:val="00BB1DEF"/>
    <w:rsid w:val="00BB1F07"/>
    <w:rsid w:val="00BB42BF"/>
    <w:rsid w:val="00BB794F"/>
    <w:rsid w:val="00BC041B"/>
    <w:rsid w:val="00BC0560"/>
    <w:rsid w:val="00BC0CFA"/>
    <w:rsid w:val="00BC1689"/>
    <w:rsid w:val="00BC3123"/>
    <w:rsid w:val="00BC4C5B"/>
    <w:rsid w:val="00BD1E1D"/>
    <w:rsid w:val="00BD2E6A"/>
    <w:rsid w:val="00BD3F57"/>
    <w:rsid w:val="00BD5B8E"/>
    <w:rsid w:val="00BE300A"/>
    <w:rsid w:val="00BE37EF"/>
    <w:rsid w:val="00BE5AB6"/>
    <w:rsid w:val="00BE67C1"/>
    <w:rsid w:val="00BE7BBA"/>
    <w:rsid w:val="00C0348B"/>
    <w:rsid w:val="00C04ABF"/>
    <w:rsid w:val="00C05A7B"/>
    <w:rsid w:val="00C0691C"/>
    <w:rsid w:val="00C11374"/>
    <w:rsid w:val="00C146D8"/>
    <w:rsid w:val="00C162CA"/>
    <w:rsid w:val="00C2335F"/>
    <w:rsid w:val="00C27E9B"/>
    <w:rsid w:val="00C3093A"/>
    <w:rsid w:val="00C30A37"/>
    <w:rsid w:val="00C33E66"/>
    <w:rsid w:val="00C34045"/>
    <w:rsid w:val="00C34299"/>
    <w:rsid w:val="00C34D1C"/>
    <w:rsid w:val="00C34DD7"/>
    <w:rsid w:val="00C37325"/>
    <w:rsid w:val="00C4227C"/>
    <w:rsid w:val="00C4241B"/>
    <w:rsid w:val="00C42D71"/>
    <w:rsid w:val="00C431CF"/>
    <w:rsid w:val="00C438B9"/>
    <w:rsid w:val="00C45723"/>
    <w:rsid w:val="00C45F39"/>
    <w:rsid w:val="00C46BFC"/>
    <w:rsid w:val="00C52301"/>
    <w:rsid w:val="00C54162"/>
    <w:rsid w:val="00C57368"/>
    <w:rsid w:val="00C611CA"/>
    <w:rsid w:val="00C62EC2"/>
    <w:rsid w:val="00C63E81"/>
    <w:rsid w:val="00C66054"/>
    <w:rsid w:val="00C70A1A"/>
    <w:rsid w:val="00C74BE6"/>
    <w:rsid w:val="00C763DF"/>
    <w:rsid w:val="00C807E9"/>
    <w:rsid w:val="00C80842"/>
    <w:rsid w:val="00C81838"/>
    <w:rsid w:val="00C82435"/>
    <w:rsid w:val="00C84493"/>
    <w:rsid w:val="00C84795"/>
    <w:rsid w:val="00C8673E"/>
    <w:rsid w:val="00C86CD5"/>
    <w:rsid w:val="00C87EA9"/>
    <w:rsid w:val="00C915DA"/>
    <w:rsid w:val="00C940B2"/>
    <w:rsid w:val="00CA03C4"/>
    <w:rsid w:val="00CA0E38"/>
    <w:rsid w:val="00CA13C8"/>
    <w:rsid w:val="00CA13E2"/>
    <w:rsid w:val="00CA56A1"/>
    <w:rsid w:val="00CA5B27"/>
    <w:rsid w:val="00CA7A8F"/>
    <w:rsid w:val="00CB3134"/>
    <w:rsid w:val="00CB5A67"/>
    <w:rsid w:val="00CB6F21"/>
    <w:rsid w:val="00CB7E06"/>
    <w:rsid w:val="00CC4640"/>
    <w:rsid w:val="00CC5C7A"/>
    <w:rsid w:val="00CC5F91"/>
    <w:rsid w:val="00CC6843"/>
    <w:rsid w:val="00CD0F5E"/>
    <w:rsid w:val="00CD10BC"/>
    <w:rsid w:val="00CD58A6"/>
    <w:rsid w:val="00CD78C1"/>
    <w:rsid w:val="00CE08EB"/>
    <w:rsid w:val="00CE176F"/>
    <w:rsid w:val="00CE222F"/>
    <w:rsid w:val="00CE2C54"/>
    <w:rsid w:val="00CE5674"/>
    <w:rsid w:val="00CE6268"/>
    <w:rsid w:val="00CF01F7"/>
    <w:rsid w:val="00CF31CE"/>
    <w:rsid w:val="00CF4793"/>
    <w:rsid w:val="00CF6529"/>
    <w:rsid w:val="00CF706D"/>
    <w:rsid w:val="00CF79D7"/>
    <w:rsid w:val="00D00B05"/>
    <w:rsid w:val="00D06395"/>
    <w:rsid w:val="00D06EAB"/>
    <w:rsid w:val="00D11E8F"/>
    <w:rsid w:val="00D128B3"/>
    <w:rsid w:val="00D13B85"/>
    <w:rsid w:val="00D23B91"/>
    <w:rsid w:val="00D25EA1"/>
    <w:rsid w:val="00D36DD2"/>
    <w:rsid w:val="00D40D84"/>
    <w:rsid w:val="00D41576"/>
    <w:rsid w:val="00D42521"/>
    <w:rsid w:val="00D43C71"/>
    <w:rsid w:val="00D46EF5"/>
    <w:rsid w:val="00D513D5"/>
    <w:rsid w:val="00D54D64"/>
    <w:rsid w:val="00D56536"/>
    <w:rsid w:val="00D60471"/>
    <w:rsid w:val="00D60B32"/>
    <w:rsid w:val="00D623D1"/>
    <w:rsid w:val="00D6642B"/>
    <w:rsid w:val="00D72A84"/>
    <w:rsid w:val="00D75321"/>
    <w:rsid w:val="00D77515"/>
    <w:rsid w:val="00D77F99"/>
    <w:rsid w:val="00D85832"/>
    <w:rsid w:val="00D86F3C"/>
    <w:rsid w:val="00D9449A"/>
    <w:rsid w:val="00D96CA7"/>
    <w:rsid w:val="00D96F73"/>
    <w:rsid w:val="00D9712D"/>
    <w:rsid w:val="00DA2921"/>
    <w:rsid w:val="00DA2FD6"/>
    <w:rsid w:val="00DA6C9D"/>
    <w:rsid w:val="00DA6D0B"/>
    <w:rsid w:val="00DB0575"/>
    <w:rsid w:val="00DB0722"/>
    <w:rsid w:val="00DB40B5"/>
    <w:rsid w:val="00DB4593"/>
    <w:rsid w:val="00DC21A4"/>
    <w:rsid w:val="00DC346A"/>
    <w:rsid w:val="00DC34FA"/>
    <w:rsid w:val="00DC5DB8"/>
    <w:rsid w:val="00DC5FB3"/>
    <w:rsid w:val="00DC6A22"/>
    <w:rsid w:val="00DD1604"/>
    <w:rsid w:val="00DD16DF"/>
    <w:rsid w:val="00DD32B5"/>
    <w:rsid w:val="00DD4290"/>
    <w:rsid w:val="00DD46F7"/>
    <w:rsid w:val="00DD4F37"/>
    <w:rsid w:val="00DD509D"/>
    <w:rsid w:val="00DD694C"/>
    <w:rsid w:val="00DE262A"/>
    <w:rsid w:val="00DE61C0"/>
    <w:rsid w:val="00DE63C0"/>
    <w:rsid w:val="00DE7FB1"/>
    <w:rsid w:val="00DF0401"/>
    <w:rsid w:val="00DF1DDD"/>
    <w:rsid w:val="00DF6E9A"/>
    <w:rsid w:val="00E026EF"/>
    <w:rsid w:val="00E03E7C"/>
    <w:rsid w:val="00E047DB"/>
    <w:rsid w:val="00E060FD"/>
    <w:rsid w:val="00E07784"/>
    <w:rsid w:val="00E07CE2"/>
    <w:rsid w:val="00E13269"/>
    <w:rsid w:val="00E16827"/>
    <w:rsid w:val="00E1784F"/>
    <w:rsid w:val="00E178E3"/>
    <w:rsid w:val="00E20EF2"/>
    <w:rsid w:val="00E23F28"/>
    <w:rsid w:val="00E24EF5"/>
    <w:rsid w:val="00E26933"/>
    <w:rsid w:val="00E27DEB"/>
    <w:rsid w:val="00E30BAC"/>
    <w:rsid w:val="00E422F7"/>
    <w:rsid w:val="00E42336"/>
    <w:rsid w:val="00E42D55"/>
    <w:rsid w:val="00E451BD"/>
    <w:rsid w:val="00E522A3"/>
    <w:rsid w:val="00E53257"/>
    <w:rsid w:val="00E614F0"/>
    <w:rsid w:val="00E63BC7"/>
    <w:rsid w:val="00E6622D"/>
    <w:rsid w:val="00E71AB3"/>
    <w:rsid w:val="00E734A5"/>
    <w:rsid w:val="00E74A57"/>
    <w:rsid w:val="00E74B71"/>
    <w:rsid w:val="00E7579A"/>
    <w:rsid w:val="00E779D9"/>
    <w:rsid w:val="00E80588"/>
    <w:rsid w:val="00E8098A"/>
    <w:rsid w:val="00E81C88"/>
    <w:rsid w:val="00E81F60"/>
    <w:rsid w:val="00E8269A"/>
    <w:rsid w:val="00E82A30"/>
    <w:rsid w:val="00E858E5"/>
    <w:rsid w:val="00E872E0"/>
    <w:rsid w:val="00E903F6"/>
    <w:rsid w:val="00E95517"/>
    <w:rsid w:val="00EA5E40"/>
    <w:rsid w:val="00EB1C36"/>
    <w:rsid w:val="00EB615E"/>
    <w:rsid w:val="00EB6840"/>
    <w:rsid w:val="00EC009D"/>
    <w:rsid w:val="00EC0A67"/>
    <w:rsid w:val="00EC63DF"/>
    <w:rsid w:val="00ED0CDC"/>
    <w:rsid w:val="00ED1F48"/>
    <w:rsid w:val="00ED2E36"/>
    <w:rsid w:val="00ED5E8C"/>
    <w:rsid w:val="00ED6095"/>
    <w:rsid w:val="00ED656B"/>
    <w:rsid w:val="00ED670B"/>
    <w:rsid w:val="00EE0978"/>
    <w:rsid w:val="00EE163C"/>
    <w:rsid w:val="00EE2BC2"/>
    <w:rsid w:val="00EE3249"/>
    <w:rsid w:val="00EE64B6"/>
    <w:rsid w:val="00EF47B7"/>
    <w:rsid w:val="00EF5BD5"/>
    <w:rsid w:val="00F016EF"/>
    <w:rsid w:val="00F020F1"/>
    <w:rsid w:val="00F105DE"/>
    <w:rsid w:val="00F23DF6"/>
    <w:rsid w:val="00F41394"/>
    <w:rsid w:val="00F474D8"/>
    <w:rsid w:val="00F501BF"/>
    <w:rsid w:val="00F50E06"/>
    <w:rsid w:val="00F53FF8"/>
    <w:rsid w:val="00F555BB"/>
    <w:rsid w:val="00F55A6F"/>
    <w:rsid w:val="00F5721A"/>
    <w:rsid w:val="00F62413"/>
    <w:rsid w:val="00F652E1"/>
    <w:rsid w:val="00F6554F"/>
    <w:rsid w:val="00F7000F"/>
    <w:rsid w:val="00F7279F"/>
    <w:rsid w:val="00F73513"/>
    <w:rsid w:val="00F741DC"/>
    <w:rsid w:val="00F814CC"/>
    <w:rsid w:val="00F81CA4"/>
    <w:rsid w:val="00F82245"/>
    <w:rsid w:val="00F857ED"/>
    <w:rsid w:val="00F872D7"/>
    <w:rsid w:val="00F87A41"/>
    <w:rsid w:val="00F911A9"/>
    <w:rsid w:val="00F92F5D"/>
    <w:rsid w:val="00F935ED"/>
    <w:rsid w:val="00F93AD2"/>
    <w:rsid w:val="00F942E0"/>
    <w:rsid w:val="00FA21CB"/>
    <w:rsid w:val="00FA228D"/>
    <w:rsid w:val="00FA47BD"/>
    <w:rsid w:val="00FA5EAD"/>
    <w:rsid w:val="00FA5ED2"/>
    <w:rsid w:val="00FA7FB8"/>
    <w:rsid w:val="00FB755D"/>
    <w:rsid w:val="00FC2455"/>
    <w:rsid w:val="00FC52CF"/>
    <w:rsid w:val="00FC5389"/>
    <w:rsid w:val="00FC5D56"/>
    <w:rsid w:val="00FC6632"/>
    <w:rsid w:val="00FD0974"/>
    <w:rsid w:val="00FD195B"/>
    <w:rsid w:val="00FD292D"/>
    <w:rsid w:val="00FD6279"/>
    <w:rsid w:val="00FD6F22"/>
    <w:rsid w:val="00FD76F5"/>
    <w:rsid w:val="00FD7754"/>
    <w:rsid w:val="00FE13E7"/>
    <w:rsid w:val="00FE1E27"/>
    <w:rsid w:val="00FE4F2C"/>
    <w:rsid w:val="00FE5065"/>
    <w:rsid w:val="00FF0824"/>
    <w:rsid w:val="00FF0DF8"/>
    <w:rsid w:val="00FF2E49"/>
    <w:rsid w:val="00FF3EAE"/>
    <w:rsid w:val="00FF4854"/>
    <w:rsid w:val="00FF5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0A7F"/>
    <w:pPr>
      <w:widowControl w:val="0"/>
      <w:suppressAutoHyphens/>
    </w:pPr>
    <w:rPr>
      <w:rFonts w:ascii="Times New Roman" w:eastAsia="Lucida Sans Unicode" w:hAnsi="Times New Roman"/>
      <w:color w:val="000000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6E335F"/>
    <w:pPr>
      <w:keepNext/>
      <w:numPr>
        <w:ilvl w:val="1"/>
        <w:numId w:val="1"/>
      </w:numPr>
      <w:spacing w:before="480" w:after="240"/>
      <w:outlineLvl w:val="1"/>
    </w:pPr>
    <w:rPr>
      <w:b/>
      <w:bCs/>
      <w:color w:val="auto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6E335F"/>
    <w:rPr>
      <w:rFonts w:ascii="Times New Roman" w:eastAsia="Lucida Sans Unicode" w:hAnsi="Times New Roman"/>
      <w:b/>
      <w:bCs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F0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F04"/>
    <w:rPr>
      <w:rFonts w:ascii="Tahoma" w:eastAsia="Lucida Sans Unicode" w:hAnsi="Tahoma" w:cs="Tahoma"/>
      <w:color w:val="000000"/>
      <w:sz w:val="16"/>
      <w:szCs w:val="16"/>
    </w:rPr>
  </w:style>
  <w:style w:type="paragraph" w:styleId="Nagwek">
    <w:name w:val="header"/>
    <w:basedOn w:val="Normalny"/>
    <w:link w:val="NagwekZnak"/>
    <w:unhideWhenUsed/>
    <w:rsid w:val="009F0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F0F04"/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F0F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0F04"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Symbolewypunktowania">
    <w:name w:val="Symbole wypunktowania"/>
    <w:rsid w:val="006E335F"/>
    <w:rPr>
      <w:rFonts w:ascii="StarSymbol" w:eastAsia="StarSymbol" w:hAnsi="StarSymbol" w:cs="StarSymbol"/>
      <w:sz w:val="18"/>
      <w:szCs w:val="18"/>
    </w:rPr>
  </w:style>
  <w:style w:type="paragraph" w:customStyle="1" w:styleId="Zawartotabeli">
    <w:name w:val="Zawartość tabeli"/>
    <w:basedOn w:val="Normalny"/>
    <w:rsid w:val="006E335F"/>
    <w:pPr>
      <w:suppressLineNumbers/>
    </w:pPr>
  </w:style>
  <w:style w:type="paragraph" w:customStyle="1" w:styleId="Nagwektabeli">
    <w:name w:val="Nagłówek tabeli"/>
    <w:basedOn w:val="Zawartotabeli"/>
    <w:rsid w:val="006E335F"/>
    <w:pPr>
      <w:jc w:val="center"/>
    </w:pPr>
    <w:rPr>
      <w:b/>
      <w:bCs/>
      <w:i/>
      <w:iCs/>
    </w:rPr>
  </w:style>
  <w:style w:type="paragraph" w:styleId="Tekstpodstawowy">
    <w:name w:val="Body Text"/>
    <w:basedOn w:val="Normalny"/>
    <w:link w:val="TekstpodstawowyZnak"/>
    <w:rsid w:val="006E335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E335F"/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Tekstpodstawowy"/>
    <w:rsid w:val="006E335F"/>
  </w:style>
  <w:style w:type="table" w:styleId="Tabela-Siatka">
    <w:name w:val="Table Grid"/>
    <w:basedOn w:val="Standardowy"/>
    <w:uiPriority w:val="59"/>
    <w:rsid w:val="006E335F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rsid w:val="006E335F"/>
    <w:pPr>
      <w:widowControl/>
      <w:suppressAutoHyphens w:val="0"/>
      <w:spacing w:before="100" w:beforeAutospacing="1" w:after="119"/>
    </w:pPr>
    <w:rPr>
      <w:rFonts w:eastAsia="Times New Roman"/>
      <w:color w:val="auto"/>
    </w:rPr>
  </w:style>
  <w:style w:type="paragraph" w:styleId="Tekstprzypisukocowego">
    <w:name w:val="endnote text"/>
    <w:basedOn w:val="Normalny"/>
    <w:link w:val="TekstprzypisukocowegoZnak"/>
    <w:semiHidden/>
    <w:unhideWhenUsed/>
    <w:rsid w:val="006E335F"/>
    <w:pPr>
      <w:widowControl/>
      <w:suppressAutoHyphens w:val="0"/>
    </w:pPr>
    <w:rPr>
      <w:rFonts w:ascii="Arial" w:eastAsia="Times New Roman" w:hAnsi="Arial" w:cs="Arial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E335F"/>
    <w:rPr>
      <w:rFonts w:ascii="Arial" w:eastAsia="Times New Roman" w:hAnsi="Arial" w:cs="Arial"/>
      <w:color w:val="000000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E335F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6E335F"/>
    <w:pPr>
      <w:widowControl/>
      <w:suppressAutoHyphens w:val="0"/>
      <w:spacing w:after="120"/>
      <w:ind w:left="283"/>
    </w:pPr>
    <w:rPr>
      <w:rFonts w:ascii="Arial" w:eastAsia="Times New Roman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E335F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unhideWhenUsed/>
    <w:rsid w:val="006E335F"/>
    <w:pPr>
      <w:widowControl/>
      <w:suppressAutoHyphens w:val="0"/>
      <w:ind w:firstLine="210"/>
    </w:pPr>
    <w:rPr>
      <w:rFonts w:ascii="Arial" w:eastAsia="Times New Roman" w:hAnsi="Arial" w:cs="Arial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6E335F"/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6E335F"/>
    <w:rPr>
      <w:b/>
      <w:bCs/>
    </w:rPr>
  </w:style>
  <w:style w:type="character" w:styleId="Numerstrony">
    <w:name w:val="page number"/>
    <w:basedOn w:val="Domylnaczcionkaakapitu"/>
    <w:rsid w:val="006E335F"/>
  </w:style>
  <w:style w:type="paragraph" w:customStyle="1" w:styleId="Default">
    <w:name w:val="Default"/>
    <w:rsid w:val="006E335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E7C98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64E1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64E15"/>
    <w:rPr>
      <w:rFonts w:ascii="Times New Roman" w:eastAsia="Lucida Sans Unicode" w:hAnsi="Times New Roman"/>
      <w:color w:val="000000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29728D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613B9B"/>
    <w:rPr>
      <w:color w:val="800080"/>
      <w:u w:val="single"/>
    </w:rPr>
  </w:style>
  <w:style w:type="paragraph" w:customStyle="1" w:styleId="xl68">
    <w:name w:val="xl68"/>
    <w:basedOn w:val="Normalny"/>
    <w:rsid w:val="00613B9B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/>
      <w:color w:val="auto"/>
    </w:rPr>
  </w:style>
  <w:style w:type="paragraph" w:customStyle="1" w:styleId="xl69">
    <w:name w:val="xl69"/>
    <w:basedOn w:val="Normalny"/>
    <w:rsid w:val="00613B9B"/>
    <w:pPr>
      <w:widowControl/>
      <w:pBdr>
        <w:top w:val="single" w:sz="4" w:space="0" w:color="959595"/>
        <w:left w:val="single" w:sz="4" w:space="0" w:color="959595"/>
      </w:pBdr>
      <w:suppressAutoHyphens w:val="0"/>
      <w:spacing w:before="100" w:beforeAutospacing="1" w:after="100" w:afterAutospacing="1"/>
      <w:textAlignment w:val="top"/>
    </w:pPr>
    <w:rPr>
      <w:rFonts w:ascii="Calibri" w:eastAsia="Times New Roman" w:hAnsi="Calibri"/>
      <w:b/>
      <w:bCs/>
      <w:color w:val="auto"/>
      <w:sz w:val="16"/>
      <w:szCs w:val="16"/>
    </w:rPr>
  </w:style>
  <w:style w:type="paragraph" w:customStyle="1" w:styleId="xl70">
    <w:name w:val="xl70"/>
    <w:basedOn w:val="Normalny"/>
    <w:rsid w:val="00613B9B"/>
    <w:pPr>
      <w:widowControl/>
      <w:pBdr>
        <w:top w:val="single" w:sz="4" w:space="0" w:color="959595"/>
        <w:left w:val="single" w:sz="4" w:space="0" w:color="959595"/>
        <w:right w:val="single" w:sz="4" w:space="0" w:color="959595"/>
      </w:pBdr>
      <w:suppressAutoHyphens w:val="0"/>
      <w:spacing w:before="100" w:beforeAutospacing="1" w:after="100" w:afterAutospacing="1"/>
      <w:textAlignment w:val="top"/>
    </w:pPr>
    <w:rPr>
      <w:rFonts w:ascii="Calibri" w:eastAsia="Times New Roman" w:hAnsi="Calibri"/>
      <w:b/>
      <w:bCs/>
      <w:color w:val="auto"/>
      <w:sz w:val="16"/>
      <w:szCs w:val="16"/>
    </w:rPr>
  </w:style>
  <w:style w:type="paragraph" w:customStyle="1" w:styleId="xl71">
    <w:name w:val="xl71"/>
    <w:basedOn w:val="Normalny"/>
    <w:rsid w:val="00613B9B"/>
    <w:pPr>
      <w:widowControl/>
      <w:pBdr>
        <w:top w:val="single" w:sz="4" w:space="0" w:color="959595"/>
        <w:left w:val="single" w:sz="4" w:space="0" w:color="959595"/>
      </w:pBdr>
      <w:suppressAutoHyphens w:val="0"/>
      <w:spacing w:before="100" w:beforeAutospacing="1" w:after="100" w:afterAutospacing="1"/>
      <w:textAlignment w:val="top"/>
    </w:pPr>
    <w:rPr>
      <w:rFonts w:ascii="Calibri" w:eastAsia="Times New Roman" w:hAnsi="Calibri"/>
      <w:color w:val="auto"/>
      <w:sz w:val="16"/>
      <w:szCs w:val="16"/>
    </w:rPr>
  </w:style>
  <w:style w:type="paragraph" w:customStyle="1" w:styleId="xl72">
    <w:name w:val="xl72"/>
    <w:basedOn w:val="Normalny"/>
    <w:rsid w:val="00613B9B"/>
    <w:pPr>
      <w:widowControl/>
      <w:pBdr>
        <w:top w:val="single" w:sz="4" w:space="0" w:color="959595"/>
        <w:left w:val="single" w:sz="4" w:space="0" w:color="959595"/>
        <w:bottom w:val="single" w:sz="4" w:space="0" w:color="959595"/>
      </w:pBdr>
      <w:suppressAutoHyphens w:val="0"/>
      <w:spacing w:before="100" w:beforeAutospacing="1" w:after="100" w:afterAutospacing="1"/>
      <w:textAlignment w:val="top"/>
    </w:pPr>
    <w:rPr>
      <w:rFonts w:ascii="Calibri" w:eastAsia="Times New Roman" w:hAnsi="Calibri"/>
      <w:color w:val="auto"/>
      <w:sz w:val="16"/>
      <w:szCs w:val="16"/>
    </w:rPr>
  </w:style>
  <w:style w:type="paragraph" w:customStyle="1" w:styleId="xl73">
    <w:name w:val="xl73"/>
    <w:basedOn w:val="Normalny"/>
    <w:rsid w:val="00613B9B"/>
    <w:pPr>
      <w:widowControl/>
      <w:pBdr>
        <w:top w:val="single" w:sz="4" w:space="0" w:color="959595"/>
        <w:left w:val="single" w:sz="4" w:space="0" w:color="959595"/>
        <w:right w:val="single" w:sz="4" w:space="0" w:color="959595"/>
      </w:pBdr>
      <w:suppressAutoHyphens w:val="0"/>
      <w:spacing w:before="100" w:beforeAutospacing="1" w:after="100" w:afterAutospacing="1"/>
      <w:jc w:val="right"/>
      <w:textAlignment w:val="top"/>
    </w:pPr>
    <w:rPr>
      <w:rFonts w:ascii="Calibri" w:eastAsia="Times New Roman" w:hAnsi="Calibri"/>
      <w:color w:val="auto"/>
      <w:sz w:val="18"/>
      <w:szCs w:val="18"/>
    </w:rPr>
  </w:style>
  <w:style w:type="paragraph" w:customStyle="1" w:styleId="xl74">
    <w:name w:val="xl74"/>
    <w:basedOn w:val="Normalny"/>
    <w:rsid w:val="00613B9B"/>
    <w:pPr>
      <w:widowControl/>
      <w:pBdr>
        <w:top w:val="single" w:sz="4" w:space="0" w:color="959595"/>
        <w:left w:val="single" w:sz="4" w:space="0" w:color="959595"/>
        <w:bottom w:val="single" w:sz="4" w:space="0" w:color="959595"/>
        <w:right w:val="single" w:sz="4" w:space="0" w:color="959595"/>
      </w:pBdr>
      <w:suppressAutoHyphens w:val="0"/>
      <w:spacing w:before="100" w:beforeAutospacing="1" w:after="100" w:afterAutospacing="1"/>
      <w:jc w:val="right"/>
      <w:textAlignment w:val="top"/>
    </w:pPr>
    <w:rPr>
      <w:rFonts w:ascii="Calibri" w:eastAsia="Times New Roman" w:hAnsi="Calibri"/>
      <w:color w:val="auto"/>
      <w:sz w:val="18"/>
      <w:szCs w:val="18"/>
    </w:rPr>
  </w:style>
  <w:style w:type="paragraph" w:customStyle="1" w:styleId="xl75">
    <w:name w:val="xl75"/>
    <w:basedOn w:val="Normalny"/>
    <w:rsid w:val="00613B9B"/>
    <w:pPr>
      <w:widowControl/>
      <w:pBdr>
        <w:left w:val="single" w:sz="4" w:space="0" w:color="959595"/>
      </w:pBdr>
      <w:suppressAutoHyphens w:val="0"/>
      <w:spacing w:before="100" w:beforeAutospacing="1" w:after="100" w:afterAutospacing="1"/>
      <w:textAlignment w:val="top"/>
    </w:pPr>
    <w:rPr>
      <w:rFonts w:ascii="Calibri" w:eastAsia="Times New Roman" w:hAnsi="Calibri"/>
      <w:color w:val="auto"/>
      <w:sz w:val="16"/>
      <w:szCs w:val="16"/>
    </w:rPr>
  </w:style>
  <w:style w:type="paragraph" w:customStyle="1" w:styleId="xl76">
    <w:name w:val="xl76"/>
    <w:basedOn w:val="Normalny"/>
    <w:rsid w:val="00613B9B"/>
    <w:pPr>
      <w:widowControl/>
      <w:pBdr>
        <w:left w:val="single" w:sz="4" w:space="0" w:color="959595"/>
        <w:bottom w:val="single" w:sz="4" w:space="0" w:color="959595"/>
      </w:pBdr>
      <w:suppressAutoHyphens w:val="0"/>
      <w:spacing w:before="100" w:beforeAutospacing="1" w:after="100" w:afterAutospacing="1"/>
      <w:textAlignment w:val="top"/>
    </w:pPr>
    <w:rPr>
      <w:rFonts w:ascii="Calibri" w:eastAsia="Times New Roman" w:hAnsi="Calibri"/>
      <w:color w:val="auto"/>
      <w:sz w:val="16"/>
      <w:szCs w:val="16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67CB"/>
    <w:rPr>
      <w:vertAlign w:val="superscript"/>
    </w:rPr>
  </w:style>
  <w:style w:type="paragraph" w:customStyle="1" w:styleId="xl77">
    <w:name w:val="xl77"/>
    <w:basedOn w:val="Normalny"/>
    <w:rsid w:val="0015360E"/>
    <w:pPr>
      <w:widowControl/>
      <w:pBdr>
        <w:top w:val="single" w:sz="4" w:space="0" w:color="959595"/>
        <w:left w:val="single" w:sz="4" w:space="0" w:color="959595"/>
        <w:right w:val="single" w:sz="4" w:space="0" w:color="959595"/>
      </w:pBdr>
      <w:suppressAutoHyphens w:val="0"/>
      <w:spacing w:before="100" w:beforeAutospacing="1" w:after="100" w:afterAutospacing="1"/>
      <w:jc w:val="right"/>
      <w:textAlignment w:val="center"/>
    </w:pPr>
    <w:rPr>
      <w:rFonts w:ascii="Calibri" w:eastAsia="Times New Roman" w:hAnsi="Calibri"/>
      <w:color w:val="auto"/>
      <w:sz w:val="18"/>
      <w:szCs w:val="18"/>
    </w:rPr>
  </w:style>
  <w:style w:type="paragraph" w:customStyle="1" w:styleId="xl78">
    <w:name w:val="xl78"/>
    <w:basedOn w:val="Normalny"/>
    <w:rsid w:val="0015360E"/>
    <w:pPr>
      <w:widowControl/>
      <w:pBdr>
        <w:top w:val="single" w:sz="4" w:space="0" w:color="959595"/>
        <w:left w:val="single" w:sz="4" w:space="0" w:color="959595"/>
        <w:bottom w:val="single" w:sz="4" w:space="0" w:color="959595"/>
      </w:pBdr>
      <w:suppressAutoHyphens w:val="0"/>
      <w:spacing w:before="100" w:beforeAutospacing="1" w:after="100" w:afterAutospacing="1"/>
      <w:jc w:val="right"/>
      <w:textAlignment w:val="top"/>
    </w:pPr>
    <w:rPr>
      <w:rFonts w:ascii="Calibri" w:eastAsia="Times New Roman" w:hAnsi="Calibri"/>
      <w:color w:val="auto"/>
      <w:sz w:val="18"/>
      <w:szCs w:val="18"/>
    </w:rPr>
  </w:style>
  <w:style w:type="paragraph" w:customStyle="1" w:styleId="xl79">
    <w:name w:val="xl79"/>
    <w:basedOn w:val="Normalny"/>
    <w:rsid w:val="0015360E"/>
    <w:pPr>
      <w:widowControl/>
      <w:pBdr>
        <w:top w:val="single" w:sz="4" w:space="0" w:color="959595"/>
        <w:left w:val="single" w:sz="4" w:space="0" w:color="959595"/>
        <w:bottom w:val="single" w:sz="4" w:space="0" w:color="959595"/>
      </w:pBdr>
      <w:suppressAutoHyphens w:val="0"/>
      <w:spacing w:before="100" w:beforeAutospacing="1" w:after="100" w:afterAutospacing="1"/>
      <w:jc w:val="right"/>
      <w:textAlignment w:val="center"/>
    </w:pPr>
    <w:rPr>
      <w:rFonts w:ascii="Calibri" w:eastAsia="Times New Roman" w:hAnsi="Calibri"/>
      <w:color w:val="auto"/>
      <w:sz w:val="18"/>
      <w:szCs w:val="18"/>
    </w:rPr>
  </w:style>
  <w:style w:type="paragraph" w:customStyle="1" w:styleId="xl80">
    <w:name w:val="xl80"/>
    <w:basedOn w:val="Normalny"/>
    <w:rsid w:val="0015360E"/>
    <w:pPr>
      <w:widowControl/>
      <w:pBdr>
        <w:top w:val="single" w:sz="4" w:space="0" w:color="959595"/>
        <w:left w:val="single" w:sz="4" w:space="0" w:color="959595"/>
        <w:bottom w:val="single" w:sz="4" w:space="0" w:color="959595"/>
      </w:pBdr>
      <w:suppressAutoHyphens w:val="0"/>
      <w:spacing w:before="100" w:beforeAutospacing="1" w:after="100" w:afterAutospacing="1"/>
      <w:jc w:val="right"/>
      <w:textAlignment w:val="center"/>
    </w:pPr>
    <w:rPr>
      <w:rFonts w:ascii="Calibri" w:eastAsia="Times New Roman" w:hAnsi="Calibri"/>
      <w:color w:val="auto"/>
      <w:sz w:val="18"/>
      <w:szCs w:val="18"/>
    </w:rPr>
  </w:style>
  <w:style w:type="paragraph" w:customStyle="1" w:styleId="xl81">
    <w:name w:val="xl81"/>
    <w:basedOn w:val="Normalny"/>
    <w:rsid w:val="0015360E"/>
    <w:pPr>
      <w:widowControl/>
      <w:pBdr>
        <w:top w:val="single" w:sz="4" w:space="0" w:color="959595"/>
        <w:left w:val="single" w:sz="4" w:space="0" w:color="959595"/>
        <w:bottom w:val="single" w:sz="4" w:space="0" w:color="959595"/>
        <w:right w:val="single" w:sz="4" w:space="0" w:color="959595"/>
      </w:pBdr>
      <w:suppressAutoHyphens w:val="0"/>
      <w:spacing w:before="100" w:beforeAutospacing="1" w:after="100" w:afterAutospacing="1"/>
      <w:jc w:val="right"/>
      <w:textAlignment w:val="center"/>
    </w:pPr>
    <w:rPr>
      <w:rFonts w:ascii="Calibri" w:eastAsia="Times New Roman" w:hAnsi="Calibri"/>
      <w:color w:val="auto"/>
      <w:sz w:val="18"/>
      <w:szCs w:val="18"/>
    </w:rPr>
  </w:style>
  <w:style w:type="paragraph" w:customStyle="1" w:styleId="xl82">
    <w:name w:val="xl82"/>
    <w:basedOn w:val="Normalny"/>
    <w:rsid w:val="0015360E"/>
    <w:pPr>
      <w:widowControl/>
      <w:suppressAutoHyphens w:val="0"/>
      <w:spacing w:before="100" w:beforeAutospacing="1" w:after="100" w:afterAutospacing="1"/>
      <w:textAlignment w:val="top"/>
    </w:pPr>
    <w:rPr>
      <w:rFonts w:ascii="Helvetica" w:eastAsia="Times New Roman" w:hAnsi="Helvetica" w:cs="Helvetica"/>
      <w:b/>
      <w:bCs/>
      <w:color w:val="auto"/>
      <w:sz w:val="18"/>
      <w:szCs w:val="18"/>
    </w:rPr>
  </w:style>
  <w:style w:type="paragraph" w:customStyle="1" w:styleId="xl83">
    <w:name w:val="xl83"/>
    <w:basedOn w:val="Normalny"/>
    <w:rsid w:val="0015360E"/>
    <w:pPr>
      <w:widowControl/>
      <w:pBdr>
        <w:top w:val="single" w:sz="4" w:space="0" w:color="959595"/>
      </w:pBdr>
      <w:suppressAutoHyphens w:val="0"/>
      <w:spacing w:before="100" w:beforeAutospacing="1" w:after="100" w:afterAutospacing="1"/>
      <w:jc w:val="center"/>
      <w:textAlignment w:val="top"/>
    </w:pPr>
    <w:rPr>
      <w:rFonts w:ascii="Calibri" w:eastAsia="Times New Roman" w:hAnsi="Calibri"/>
      <w:b/>
      <w:bCs/>
      <w:color w:val="auto"/>
      <w:sz w:val="16"/>
      <w:szCs w:val="16"/>
    </w:rPr>
  </w:style>
  <w:style w:type="paragraph" w:customStyle="1" w:styleId="xl84">
    <w:name w:val="xl84"/>
    <w:basedOn w:val="Normalny"/>
    <w:rsid w:val="0015360E"/>
    <w:pPr>
      <w:widowControl/>
      <w:pBdr>
        <w:top w:val="single" w:sz="4" w:space="0" w:color="959595"/>
        <w:right w:val="single" w:sz="4" w:space="0" w:color="959595"/>
      </w:pBdr>
      <w:suppressAutoHyphens w:val="0"/>
      <w:spacing w:before="100" w:beforeAutospacing="1" w:after="100" w:afterAutospacing="1"/>
      <w:jc w:val="center"/>
      <w:textAlignment w:val="top"/>
    </w:pPr>
    <w:rPr>
      <w:rFonts w:ascii="Calibri" w:eastAsia="Times New Roman" w:hAnsi="Calibri"/>
      <w:b/>
      <w:bCs/>
      <w:color w:val="auto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27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27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2766"/>
    <w:rPr>
      <w:rFonts w:ascii="Times New Roman" w:eastAsia="Lucida Sans Unicode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27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2766"/>
    <w:rPr>
      <w:rFonts w:ascii="Times New Roman" w:eastAsia="Lucida Sans Unicode" w:hAnsi="Times New Roman"/>
      <w:b/>
      <w:bCs/>
      <w:color w:val="000000"/>
    </w:rPr>
  </w:style>
  <w:style w:type="numbering" w:customStyle="1" w:styleId="Bezlisty1">
    <w:name w:val="Bez listy1"/>
    <w:next w:val="Bezlisty"/>
    <w:uiPriority w:val="99"/>
    <w:semiHidden/>
    <w:unhideWhenUsed/>
    <w:rsid w:val="00436AEC"/>
  </w:style>
  <w:style w:type="paragraph" w:customStyle="1" w:styleId="xl65">
    <w:name w:val="xl65"/>
    <w:basedOn w:val="Normalny"/>
    <w:rsid w:val="00436AEC"/>
    <w:pPr>
      <w:widowControl/>
      <w:pBdr>
        <w:top w:val="single" w:sz="4" w:space="0" w:color="959595"/>
        <w:left w:val="single" w:sz="4" w:space="0" w:color="959595"/>
      </w:pBdr>
      <w:suppressAutoHyphens w:val="0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auto"/>
      <w:sz w:val="16"/>
      <w:szCs w:val="16"/>
    </w:rPr>
  </w:style>
  <w:style w:type="paragraph" w:customStyle="1" w:styleId="xl66">
    <w:name w:val="xl66"/>
    <w:basedOn w:val="Normalny"/>
    <w:rsid w:val="00436AEC"/>
    <w:pPr>
      <w:widowControl/>
      <w:pBdr>
        <w:top w:val="single" w:sz="4" w:space="0" w:color="959595"/>
        <w:left w:val="single" w:sz="4" w:space="0" w:color="959595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auto"/>
      <w:sz w:val="16"/>
      <w:szCs w:val="16"/>
    </w:rPr>
  </w:style>
  <w:style w:type="paragraph" w:customStyle="1" w:styleId="xl67">
    <w:name w:val="xl67"/>
    <w:basedOn w:val="Normalny"/>
    <w:rsid w:val="00436AEC"/>
    <w:pPr>
      <w:widowControl/>
      <w:pBdr>
        <w:top w:val="single" w:sz="4" w:space="0" w:color="959595"/>
        <w:left w:val="single" w:sz="4" w:space="0" w:color="959595"/>
        <w:right w:val="single" w:sz="4" w:space="0" w:color="959595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auto"/>
      <w:sz w:val="16"/>
      <w:szCs w:val="16"/>
    </w:rPr>
  </w:style>
  <w:style w:type="paragraph" w:customStyle="1" w:styleId="xl85">
    <w:name w:val="xl85"/>
    <w:basedOn w:val="Normalny"/>
    <w:rsid w:val="00436AEC"/>
    <w:pPr>
      <w:widowControl/>
      <w:pBdr>
        <w:top w:val="single" w:sz="4" w:space="0" w:color="959595"/>
        <w:left w:val="single" w:sz="4" w:space="0" w:color="959595"/>
        <w:bottom w:val="single" w:sz="4" w:space="0" w:color="959595"/>
      </w:pBdr>
      <w:suppressAutoHyphens w:val="0"/>
      <w:spacing w:before="100" w:beforeAutospacing="1" w:after="100" w:afterAutospacing="1"/>
      <w:jc w:val="right"/>
      <w:textAlignment w:val="top"/>
    </w:pPr>
    <w:rPr>
      <w:rFonts w:eastAsia="Times New Roman"/>
      <w:color w:val="auto"/>
      <w:sz w:val="18"/>
      <w:szCs w:val="18"/>
    </w:rPr>
  </w:style>
  <w:style w:type="paragraph" w:customStyle="1" w:styleId="xl86">
    <w:name w:val="xl86"/>
    <w:basedOn w:val="Normalny"/>
    <w:rsid w:val="00436AEC"/>
    <w:pPr>
      <w:widowControl/>
      <w:pBdr>
        <w:top w:val="single" w:sz="4" w:space="0" w:color="959595"/>
        <w:left w:val="single" w:sz="4" w:space="0" w:color="959595"/>
        <w:bottom w:val="single" w:sz="4" w:space="0" w:color="959595"/>
      </w:pBdr>
      <w:suppressAutoHyphens w:val="0"/>
      <w:spacing w:before="100" w:beforeAutospacing="1" w:after="100" w:afterAutospacing="1"/>
      <w:jc w:val="right"/>
      <w:textAlignment w:val="top"/>
    </w:pPr>
    <w:rPr>
      <w:rFonts w:eastAsia="Times New Roman"/>
      <w:color w:val="auto"/>
      <w:sz w:val="16"/>
      <w:szCs w:val="16"/>
    </w:rPr>
  </w:style>
  <w:style w:type="paragraph" w:customStyle="1" w:styleId="xl87">
    <w:name w:val="xl87"/>
    <w:basedOn w:val="Normalny"/>
    <w:rsid w:val="00436AEC"/>
    <w:pPr>
      <w:widowControl/>
      <w:pBdr>
        <w:top w:val="single" w:sz="4" w:space="0" w:color="959595"/>
        <w:left w:val="single" w:sz="4" w:space="0" w:color="959595"/>
        <w:bottom w:val="single" w:sz="4" w:space="0" w:color="959595"/>
        <w:right w:val="single" w:sz="4" w:space="0" w:color="959595"/>
      </w:pBdr>
      <w:suppressAutoHyphens w:val="0"/>
      <w:spacing w:before="100" w:beforeAutospacing="1" w:after="100" w:afterAutospacing="1"/>
      <w:jc w:val="right"/>
      <w:textAlignment w:val="top"/>
    </w:pPr>
    <w:rPr>
      <w:rFonts w:eastAsia="Times New Roman"/>
      <w:color w:val="auto"/>
      <w:sz w:val="18"/>
      <w:szCs w:val="18"/>
    </w:rPr>
  </w:style>
  <w:style w:type="paragraph" w:customStyle="1" w:styleId="xl88">
    <w:name w:val="xl88"/>
    <w:basedOn w:val="Normalny"/>
    <w:rsid w:val="00436AEC"/>
    <w:pPr>
      <w:widowControl/>
      <w:pBdr>
        <w:top w:val="single" w:sz="4" w:space="0" w:color="959595"/>
      </w:pBdr>
      <w:suppressAutoHyphens w:val="0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auto"/>
      <w:sz w:val="16"/>
      <w:szCs w:val="16"/>
    </w:rPr>
  </w:style>
  <w:style w:type="paragraph" w:customStyle="1" w:styleId="xl89">
    <w:name w:val="xl89"/>
    <w:basedOn w:val="Normalny"/>
    <w:rsid w:val="00436AEC"/>
    <w:pPr>
      <w:widowControl/>
      <w:pBdr>
        <w:top w:val="single" w:sz="4" w:space="0" w:color="959595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auto"/>
      <w:sz w:val="16"/>
      <w:szCs w:val="16"/>
    </w:rPr>
  </w:style>
  <w:style w:type="paragraph" w:customStyle="1" w:styleId="xl90">
    <w:name w:val="xl90"/>
    <w:basedOn w:val="Normalny"/>
    <w:rsid w:val="00436AEC"/>
    <w:pPr>
      <w:widowControl/>
      <w:suppressAutoHyphens w:val="0"/>
      <w:spacing w:before="100" w:beforeAutospacing="1" w:after="100" w:afterAutospacing="1"/>
      <w:textAlignment w:val="top"/>
    </w:pPr>
    <w:rPr>
      <w:rFonts w:ascii="Helvetica" w:eastAsia="Times New Roman" w:hAnsi="Helvetica"/>
      <w:b/>
      <w:bCs/>
      <w:color w:val="auto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5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72078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34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73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675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20203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01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37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4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6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7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70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85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73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04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121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578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914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25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050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9066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l.wikipedia.org/wiki/Bezrobocie" TargetMode="Externa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://www.skarzysko.praca.gov.pl" TargetMode="Externa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2017 rok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dLbls>
            <c:dLbl>
              <c:idx val="9"/>
              <c:layout>
                <c:manualLayout>
                  <c:x val="6.1633291942506836E-3"/>
                  <c:y val="1.608848922435428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1.206636691826568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1.206636691826572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 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5273</c:v>
                </c:pt>
                <c:pt idx="1">
                  <c:v>5123</c:v>
                </c:pt>
                <c:pt idx="2">
                  <c:v>4853</c:v>
                </c:pt>
                <c:pt idx="3">
                  <c:v>4635</c:v>
                </c:pt>
                <c:pt idx="4">
                  <c:v>4496</c:v>
                </c:pt>
                <c:pt idx="5">
                  <c:v>4226</c:v>
                </c:pt>
                <c:pt idx="6">
                  <c:v>4148</c:v>
                </c:pt>
                <c:pt idx="7">
                  <c:v>4106</c:v>
                </c:pt>
                <c:pt idx="8">
                  <c:v>3967</c:v>
                </c:pt>
                <c:pt idx="9">
                  <c:v>3702</c:v>
                </c:pt>
                <c:pt idx="10">
                  <c:v>3775</c:v>
                </c:pt>
                <c:pt idx="11">
                  <c:v>3811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2018 rok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dLbls>
            <c:dLbl>
              <c:idx val="0"/>
              <c:layout>
                <c:manualLayout>
                  <c:x val="8.2177722590008866E-3"/>
                  <c:y val="1.206636691826568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2177722590008866E-3"/>
                  <c:y val="1.206636691826572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381101453251563E-2"/>
                  <c:y val="2.413273383653143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326658388501301E-2"/>
                  <c:y val="1.206636691826568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326658388501341E-2"/>
                  <c:y val="8.04424461217715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2326658388501261E-2"/>
                  <c:y val="1.206636691826568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326658388501341E-2"/>
                  <c:y val="1.608848922435431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4381101453251641E-2"/>
                  <c:y val="1.206636691826568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489987582751995E-2"/>
                  <c:y val="3.619910075479720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8489987582751995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0272215323750958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8.2177722590008866E-3"/>
                  <c:y val="-4.022122306088575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 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4023</c:v>
                </c:pt>
                <c:pt idx="1">
                  <c:v>4111</c:v>
                </c:pt>
                <c:pt idx="2">
                  <c:v>4123</c:v>
                </c:pt>
                <c:pt idx="3">
                  <c:v>4001</c:v>
                </c:pt>
                <c:pt idx="4">
                  <c:v>3917</c:v>
                </c:pt>
                <c:pt idx="5">
                  <c:v>3852</c:v>
                </c:pt>
                <c:pt idx="6">
                  <c:v>3915</c:v>
                </c:pt>
                <c:pt idx="7">
                  <c:v>3863</c:v>
                </c:pt>
                <c:pt idx="8">
                  <c:v>3883</c:v>
                </c:pt>
                <c:pt idx="9">
                  <c:v>3834</c:v>
                </c:pt>
                <c:pt idx="10">
                  <c:v>3840</c:v>
                </c:pt>
                <c:pt idx="11">
                  <c:v>3901</c:v>
                </c:pt>
              </c:numCache>
            </c:numRef>
          </c:val>
        </c:ser>
        <c:gapWidth val="219"/>
        <c:overlap val="-27"/>
        <c:axId val="75512064"/>
        <c:axId val="75545984"/>
      </c:barChart>
      <c:catAx>
        <c:axId val="755120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545984"/>
        <c:crosses val="autoZero"/>
        <c:auto val="1"/>
        <c:lblAlgn val="ctr"/>
        <c:lblOffset val="100"/>
      </c:catAx>
      <c:valAx>
        <c:axId val="755459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51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dPt>
            <c:idx val="6"/>
            <c:spPr>
              <a:solidFill>
                <a:srgbClr val="C0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dPt>
          <c:dPt>
            <c:idx val="19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dPt>
          <c:dLbls>
            <c:dLbl>
              <c:idx val="4"/>
              <c:layout>
                <c:manualLayout>
                  <c:x val="0"/>
                  <c:y val="3.0333670374115312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Arkusz1!$C$44:$C$64</c:f>
              <c:strCache>
                <c:ptCount val="21"/>
                <c:pt idx="0">
                  <c:v>1998r.</c:v>
                </c:pt>
                <c:pt idx="1">
                  <c:v>1999r.</c:v>
                </c:pt>
                <c:pt idx="2">
                  <c:v>2000r. </c:v>
                </c:pt>
                <c:pt idx="3">
                  <c:v>2001r.</c:v>
                </c:pt>
                <c:pt idx="4">
                  <c:v>2002r. </c:v>
                </c:pt>
                <c:pt idx="5">
                  <c:v>2003r.</c:v>
                </c:pt>
                <c:pt idx="6">
                  <c:v>2004r.</c:v>
                </c:pt>
                <c:pt idx="7">
                  <c:v>2005r.</c:v>
                </c:pt>
                <c:pt idx="8">
                  <c:v>2006r.</c:v>
                </c:pt>
                <c:pt idx="9">
                  <c:v>2007r.</c:v>
                </c:pt>
                <c:pt idx="10">
                  <c:v>2008r. </c:v>
                </c:pt>
                <c:pt idx="11">
                  <c:v>2009r.</c:v>
                </c:pt>
                <c:pt idx="12">
                  <c:v>2010r.</c:v>
                </c:pt>
                <c:pt idx="13">
                  <c:v>2011r.</c:v>
                </c:pt>
                <c:pt idx="14">
                  <c:v>2012r.</c:v>
                </c:pt>
                <c:pt idx="15">
                  <c:v>2013r. </c:v>
                </c:pt>
                <c:pt idx="16">
                  <c:v>2014r.</c:v>
                </c:pt>
                <c:pt idx="17">
                  <c:v>2015r.</c:v>
                </c:pt>
                <c:pt idx="18">
                  <c:v>2016r.</c:v>
                </c:pt>
                <c:pt idx="19">
                  <c:v>2017r.</c:v>
                </c:pt>
                <c:pt idx="20">
                  <c:v>2018r. </c:v>
                </c:pt>
              </c:strCache>
            </c:strRef>
          </c:cat>
          <c:val>
            <c:numRef>
              <c:f>Arkusz1!$D$44:$D$64</c:f>
              <c:numCache>
                <c:formatCode>General</c:formatCode>
                <c:ptCount val="21"/>
                <c:pt idx="0">
                  <c:v>5304</c:v>
                </c:pt>
                <c:pt idx="1">
                  <c:v>7424</c:v>
                </c:pt>
                <c:pt idx="2">
                  <c:v>8671</c:v>
                </c:pt>
                <c:pt idx="3">
                  <c:v>9849</c:v>
                </c:pt>
                <c:pt idx="4">
                  <c:v>10331</c:v>
                </c:pt>
                <c:pt idx="5">
                  <c:v>10394</c:v>
                </c:pt>
                <c:pt idx="6">
                  <c:v>10701</c:v>
                </c:pt>
                <c:pt idx="7">
                  <c:v>9962</c:v>
                </c:pt>
                <c:pt idx="8">
                  <c:v>8789</c:v>
                </c:pt>
                <c:pt idx="9">
                  <c:v>7844</c:v>
                </c:pt>
                <c:pt idx="10">
                  <c:v>6567</c:v>
                </c:pt>
                <c:pt idx="11">
                  <c:v>7267</c:v>
                </c:pt>
                <c:pt idx="12">
                  <c:v>7316</c:v>
                </c:pt>
                <c:pt idx="13">
                  <c:v>7400</c:v>
                </c:pt>
                <c:pt idx="14">
                  <c:v>7646</c:v>
                </c:pt>
                <c:pt idx="15">
                  <c:v>7703</c:v>
                </c:pt>
                <c:pt idx="16">
                  <c:v>6653</c:v>
                </c:pt>
                <c:pt idx="17">
                  <c:v>5808</c:v>
                </c:pt>
                <c:pt idx="18">
                  <c:v>4964</c:v>
                </c:pt>
                <c:pt idx="19">
                  <c:v>3811</c:v>
                </c:pt>
                <c:pt idx="20">
                  <c:v>4901</c:v>
                </c:pt>
              </c:numCache>
            </c:numRef>
          </c:val>
        </c:ser>
        <c:dLbls>
          <c:showVal val="1"/>
        </c:dLbls>
        <c:gapWidth val="219"/>
        <c:overlap val="-27"/>
        <c:axId val="50329088"/>
        <c:axId val="50330624"/>
      </c:barChart>
      <c:catAx>
        <c:axId val="503290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330624"/>
        <c:crosses val="autoZero"/>
        <c:auto val="1"/>
        <c:lblAlgn val="ctr"/>
        <c:lblOffset val="100"/>
      </c:catAx>
      <c:valAx>
        <c:axId val="503306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329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0.28768755656899575"/>
          <c:y val="5.0925925925925923E-2"/>
          <c:w val="0.71231244343100431"/>
          <c:h val="0.50564085739282683"/>
        </c:manualLayout>
      </c:layout>
      <c:lineChart>
        <c:grouping val="standard"/>
        <c:ser>
          <c:idx val="0"/>
          <c:order val="0"/>
          <c:tx>
            <c:strRef>
              <c:f>Arkusz1!$T$16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Arkusz1!$S$17:$S$28</c:f>
              <c:strCache>
                <c:ptCount val="12"/>
                <c:pt idx="0">
                  <c:v>styczeń </c:v>
                </c:pt>
                <c:pt idx="1">
                  <c:v>luty</c:v>
                </c:pt>
                <c:pt idx="2">
                  <c:v>marzec</c:v>
                </c:pt>
                <c:pt idx="3">
                  <c:v>kwiecień 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Arkusz1!$T$17:$T$28</c:f>
              <c:numCache>
                <c:formatCode>General</c:formatCode>
                <c:ptCount val="12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</c:numCache>
            </c:numRef>
          </c:val>
        </c:ser>
        <c:ser>
          <c:idx val="1"/>
          <c:order val="1"/>
          <c:tx>
            <c:strRef>
              <c:f>Arkusz1!$U$16</c:f>
              <c:strCache>
                <c:ptCount val="1"/>
                <c:pt idx="0">
                  <c:v>województwo świętokrzyskie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Arkusz1!$S$17:$S$28</c:f>
              <c:strCache>
                <c:ptCount val="12"/>
                <c:pt idx="0">
                  <c:v>styczeń </c:v>
                </c:pt>
                <c:pt idx="1">
                  <c:v>luty</c:v>
                </c:pt>
                <c:pt idx="2">
                  <c:v>marzec</c:v>
                </c:pt>
                <c:pt idx="3">
                  <c:v>kwiecień 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Arkusz1!$U$17:$U$28</c:f>
              <c:numCache>
                <c:formatCode>General</c:formatCode>
                <c:ptCount val="12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8.7000000000000011</c:v>
                </c:pt>
                <c:pt idx="4">
                  <c:v>8.4</c:v>
                </c:pt>
                <c:pt idx="5">
                  <c:v>8.1</c:v>
                </c:pt>
                <c:pt idx="6">
                  <c:v>8.2000000000000011</c:v>
                </c:pt>
                <c:pt idx="7">
                  <c:v>8.2000000000000011</c:v>
                </c:pt>
                <c:pt idx="8">
                  <c:v>8.1</c:v>
                </c:pt>
                <c:pt idx="9">
                  <c:v>7.9</c:v>
                </c:pt>
                <c:pt idx="10">
                  <c:v>8.1</c:v>
                </c:pt>
                <c:pt idx="11">
                  <c:v>8.3000000000000007</c:v>
                </c:pt>
              </c:numCache>
            </c:numRef>
          </c:val>
        </c:ser>
        <c:ser>
          <c:idx val="2"/>
          <c:order val="2"/>
          <c:tx>
            <c:strRef>
              <c:f>Arkusz1!$V$16</c:f>
              <c:strCache>
                <c:ptCount val="1"/>
                <c:pt idx="0">
                  <c:v>powiat skarżyski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Arkusz1!$S$17:$S$28</c:f>
              <c:strCache>
                <c:ptCount val="12"/>
                <c:pt idx="0">
                  <c:v>styczeń </c:v>
                </c:pt>
                <c:pt idx="1">
                  <c:v>luty</c:v>
                </c:pt>
                <c:pt idx="2">
                  <c:v>marzec</c:v>
                </c:pt>
                <c:pt idx="3">
                  <c:v>kwiecień 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Arkusz1!$V$17:$V$28</c:f>
              <c:numCache>
                <c:formatCode>General</c:formatCode>
                <c:ptCount val="12"/>
                <c:pt idx="0">
                  <c:v>16.2</c:v>
                </c:pt>
                <c:pt idx="1">
                  <c:v>16.5</c:v>
                </c:pt>
                <c:pt idx="2">
                  <c:v>16.5</c:v>
                </c:pt>
                <c:pt idx="3">
                  <c:v>16.100000000000001</c:v>
                </c:pt>
                <c:pt idx="4">
                  <c:v>15.8</c:v>
                </c:pt>
                <c:pt idx="5">
                  <c:v>15.5</c:v>
                </c:pt>
                <c:pt idx="6">
                  <c:v>15.8</c:v>
                </c:pt>
                <c:pt idx="7">
                  <c:v>15.6</c:v>
                </c:pt>
                <c:pt idx="8">
                  <c:v>15.6</c:v>
                </c:pt>
                <c:pt idx="9">
                  <c:v>15.5</c:v>
                </c:pt>
                <c:pt idx="10">
                  <c:v>15.5</c:v>
                </c:pt>
                <c:pt idx="11">
                  <c:v>15.7</c:v>
                </c:pt>
              </c:numCache>
            </c:numRef>
          </c:val>
        </c:ser>
        <c:marker val="1"/>
        <c:axId val="50383488"/>
        <c:axId val="50389760"/>
      </c:lineChart>
      <c:catAx>
        <c:axId val="503834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389760"/>
        <c:crosses val="autoZero"/>
        <c:auto val="1"/>
        <c:lblAlgn val="ctr"/>
        <c:lblOffset val="100"/>
      </c:catAx>
      <c:valAx>
        <c:axId val="503897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3834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lineChart>
        <c:grouping val="standard"/>
        <c:ser>
          <c:idx val="0"/>
          <c:order val="0"/>
          <c:tx>
            <c:strRef>
              <c:f>Arkusz1!$S$43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Arkusz1!$R$44:$R$52</c:f>
              <c:strCache>
                <c:ptCount val="9"/>
                <c:pt idx="0">
                  <c:v>2010r.</c:v>
                </c:pt>
                <c:pt idx="1">
                  <c:v>2011r.</c:v>
                </c:pt>
                <c:pt idx="2">
                  <c:v>2012r.</c:v>
                </c:pt>
                <c:pt idx="3">
                  <c:v>2013r. </c:v>
                </c:pt>
                <c:pt idx="4">
                  <c:v>2014r.</c:v>
                </c:pt>
                <c:pt idx="5">
                  <c:v>2015r.</c:v>
                </c:pt>
                <c:pt idx="6">
                  <c:v>2016r.</c:v>
                </c:pt>
                <c:pt idx="7">
                  <c:v>2017r.</c:v>
                </c:pt>
                <c:pt idx="8">
                  <c:v>2018r. </c:v>
                </c:pt>
              </c:strCache>
            </c:strRef>
          </c:cat>
          <c:val>
            <c:numRef>
              <c:f>Arkusz1!$S$44:$S$52</c:f>
              <c:numCache>
                <c:formatCode>General</c:formatCode>
                <c:ptCount val="9"/>
                <c:pt idx="0">
                  <c:v>12.4</c:v>
                </c:pt>
                <c:pt idx="1">
                  <c:v>12.5</c:v>
                </c:pt>
                <c:pt idx="2">
                  <c:v>13.4</c:v>
                </c:pt>
                <c:pt idx="3">
                  <c:v>13.4</c:v>
                </c:pt>
                <c:pt idx="4">
                  <c:v>11.5</c:v>
                </c:pt>
                <c:pt idx="5">
                  <c:v>9.8000000000000007</c:v>
                </c:pt>
                <c:pt idx="6">
                  <c:v>8.3000000000000007</c:v>
                </c:pt>
                <c:pt idx="7">
                  <c:v>6.6</c:v>
                </c:pt>
                <c:pt idx="8">
                  <c:v>5.8</c:v>
                </c:pt>
              </c:numCache>
            </c:numRef>
          </c:val>
        </c:ser>
        <c:ser>
          <c:idx val="1"/>
          <c:order val="1"/>
          <c:tx>
            <c:strRef>
              <c:f>Arkusz1!$T$43</c:f>
              <c:strCache>
                <c:ptCount val="1"/>
                <c:pt idx="0">
                  <c:v>województwo świętokrzyskie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Arkusz1!$R$44:$R$52</c:f>
              <c:strCache>
                <c:ptCount val="9"/>
                <c:pt idx="0">
                  <c:v>2010r.</c:v>
                </c:pt>
                <c:pt idx="1">
                  <c:v>2011r.</c:v>
                </c:pt>
                <c:pt idx="2">
                  <c:v>2012r.</c:v>
                </c:pt>
                <c:pt idx="3">
                  <c:v>2013r. </c:v>
                </c:pt>
                <c:pt idx="4">
                  <c:v>2014r.</c:v>
                </c:pt>
                <c:pt idx="5">
                  <c:v>2015r.</c:v>
                </c:pt>
                <c:pt idx="6">
                  <c:v>2016r.</c:v>
                </c:pt>
                <c:pt idx="7">
                  <c:v>2017r.</c:v>
                </c:pt>
                <c:pt idx="8">
                  <c:v>2018r. </c:v>
                </c:pt>
              </c:strCache>
            </c:strRef>
          </c:cat>
          <c:val>
            <c:numRef>
              <c:f>Arkusz1!$T$44:$T$52</c:f>
              <c:numCache>
                <c:formatCode>General</c:formatCode>
                <c:ptCount val="9"/>
                <c:pt idx="0">
                  <c:v>15.2</c:v>
                </c:pt>
                <c:pt idx="1">
                  <c:v>15.2</c:v>
                </c:pt>
                <c:pt idx="2">
                  <c:v>16</c:v>
                </c:pt>
                <c:pt idx="3">
                  <c:v>16.600000000000001</c:v>
                </c:pt>
                <c:pt idx="4">
                  <c:v>14.2</c:v>
                </c:pt>
                <c:pt idx="5">
                  <c:v>12.5</c:v>
                </c:pt>
                <c:pt idx="6">
                  <c:v>10.8</c:v>
                </c:pt>
                <c:pt idx="7">
                  <c:v>8.9</c:v>
                </c:pt>
                <c:pt idx="8">
                  <c:v>8.3000000000000007</c:v>
                </c:pt>
              </c:numCache>
            </c:numRef>
          </c:val>
        </c:ser>
        <c:ser>
          <c:idx val="2"/>
          <c:order val="2"/>
          <c:tx>
            <c:strRef>
              <c:f>Arkusz1!$U$43</c:f>
              <c:strCache>
                <c:ptCount val="1"/>
                <c:pt idx="0">
                  <c:v>powiat skarżyski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Arkusz1!$R$44:$R$52</c:f>
              <c:strCache>
                <c:ptCount val="9"/>
                <c:pt idx="0">
                  <c:v>2010r.</c:v>
                </c:pt>
                <c:pt idx="1">
                  <c:v>2011r.</c:v>
                </c:pt>
                <c:pt idx="2">
                  <c:v>2012r.</c:v>
                </c:pt>
                <c:pt idx="3">
                  <c:v>2013r. </c:v>
                </c:pt>
                <c:pt idx="4">
                  <c:v>2014r.</c:v>
                </c:pt>
                <c:pt idx="5">
                  <c:v>2015r.</c:v>
                </c:pt>
                <c:pt idx="6">
                  <c:v>2016r.</c:v>
                </c:pt>
                <c:pt idx="7">
                  <c:v>2017r.</c:v>
                </c:pt>
                <c:pt idx="8">
                  <c:v>2018r. </c:v>
                </c:pt>
              </c:strCache>
            </c:strRef>
          </c:cat>
          <c:val>
            <c:numRef>
              <c:f>Arkusz1!$U$44:$U$52</c:f>
              <c:numCache>
                <c:formatCode>General</c:formatCode>
                <c:ptCount val="9"/>
                <c:pt idx="0">
                  <c:v>24.9</c:v>
                </c:pt>
                <c:pt idx="1">
                  <c:v>25.8</c:v>
                </c:pt>
                <c:pt idx="2">
                  <c:v>26.5</c:v>
                </c:pt>
                <c:pt idx="3">
                  <c:v>27.4</c:v>
                </c:pt>
                <c:pt idx="4">
                  <c:v>24.9</c:v>
                </c:pt>
                <c:pt idx="5">
                  <c:v>22.3</c:v>
                </c:pt>
                <c:pt idx="6">
                  <c:v>19.600000000000001</c:v>
                </c:pt>
                <c:pt idx="7">
                  <c:v>15.5</c:v>
                </c:pt>
                <c:pt idx="8">
                  <c:v>15.7</c:v>
                </c:pt>
              </c:numCache>
            </c:numRef>
          </c:val>
        </c:ser>
        <c:marker val="1"/>
        <c:axId val="52574464"/>
        <c:axId val="65794432"/>
      </c:lineChart>
      <c:catAx>
        <c:axId val="525744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794432"/>
        <c:crosses val="autoZero"/>
        <c:auto val="1"/>
        <c:lblAlgn val="ctr"/>
        <c:lblOffset val="100"/>
      </c:catAx>
      <c:valAx>
        <c:axId val="657944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5744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26"/>
  <c:chart>
    <c:autoTitleDeleted val="1"/>
    <c:view3D>
      <c:rotX val="20"/>
      <c:depthPercent val="100"/>
      <c:perspective val="30"/>
    </c:view3D>
    <c:plotArea>
      <c:layout>
        <c:manualLayout>
          <c:layoutTarget val="inner"/>
          <c:xMode val="edge"/>
          <c:yMode val="edge"/>
          <c:x val="5.5169955090806959E-2"/>
          <c:y val="0.14304206091885568"/>
          <c:w val="0.93868416720214187"/>
          <c:h val="0.45820642531415456"/>
        </c:manualLayout>
      </c:layout>
      <c:bar3DChart>
        <c:barDir val="col"/>
        <c:grouping val="standard"/>
        <c:ser>
          <c:idx val="0"/>
          <c:order val="0"/>
          <c:tx>
            <c:v>Ogółem</c:v>
          </c:tx>
          <c:spPr>
            <a:solidFill>
              <a:srgbClr val="C00000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/>
            </a:sp3d>
          </c:spPr>
          <c:invertIfNegative val="1"/>
          <c:dLbls>
            <c:dLbl>
              <c:idx val="1"/>
              <c:layout>
                <c:manualLayout>
                  <c:x val="1.4814814814814815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641975308641971E-3"/>
                  <c:y val="1.4079549454417473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7.0397747272087346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641975308641971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PUP_ogółem!$M$113:$M$120</c:f>
              <c:strCache>
                <c:ptCount val="8"/>
                <c:pt idx="0">
                  <c:v>Do 30 roku życia</c:v>
                </c:pt>
                <c:pt idx="1">
                  <c:v>Do 25 roku życia</c:v>
                </c:pt>
                <c:pt idx="2">
                  <c:v>Długotrwale bezrobotne</c:v>
                </c:pt>
                <c:pt idx="3">
                  <c:v>Powyżej 50 roku życia</c:v>
                </c:pt>
                <c:pt idx="4">
                  <c:v>Korzystające ze świadczeń pomocy społecznej</c:v>
                </c:pt>
                <c:pt idx="5">
                  <c:v>Posiadające co najmniej jedno dziecko do 6 roku życia</c:v>
                </c:pt>
                <c:pt idx="6">
                  <c:v>Posiadające co najmniej jedno dziecko niepełnosprawne do 18 roku życia</c:v>
                </c:pt>
                <c:pt idx="7">
                  <c:v>Niepełnosprawni</c:v>
                </c:pt>
              </c:strCache>
            </c:strRef>
          </c:cat>
          <c:val>
            <c:numRef>
              <c:f>PUP_ogółem!$P$113:$P$120</c:f>
              <c:numCache>
                <c:formatCode>#,##0</c:formatCode>
                <c:ptCount val="8"/>
                <c:pt idx="0">
                  <c:v>804</c:v>
                </c:pt>
                <c:pt idx="1">
                  <c:v>356</c:v>
                </c:pt>
                <c:pt idx="2">
                  <c:v>2023</c:v>
                </c:pt>
                <c:pt idx="3">
                  <c:v>1116</c:v>
                </c:pt>
                <c:pt idx="4">
                  <c:v>62</c:v>
                </c:pt>
                <c:pt idx="5">
                  <c:v>648</c:v>
                </c:pt>
                <c:pt idx="6">
                  <c:v>1</c:v>
                </c:pt>
                <c:pt idx="7">
                  <c:v>170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scene3d>
                    <a:camera prst="orthographicFront"/>
                    <a:lightRig rig="threePt" dir="t">
                      <a:rot lat="0" lon="0" rev="1200000"/>
                    </a:lightRig>
                  </a:scene3d>
                  <a:sp3d prstMaterial="metal">
                    <a:bevelT w="63500" h="25400"/>
                  </a:sp3d>
                </c14:spPr>
              </c14:invertSolidFillFmt>
            </c:ext>
          </c:extLst>
        </c:ser>
        <c:ser>
          <c:idx val="1"/>
          <c:order val="1"/>
          <c:tx>
            <c:v>w tym kobiety</c:v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 prstMaterial="dkEdge">
              <a:bevelT w="63500" h="25400"/>
            </a:sp3d>
          </c:spPr>
          <c:dLbls>
            <c:dLbl>
              <c:idx val="0"/>
              <c:layout>
                <c:manualLayout>
                  <c:x val="1.2345679012345692E-2"/>
                  <c:y val="-4.2238648363252052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283950617283921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28395061728397E-2"/>
                  <c:y val="-2.8159098908834943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111013901040238E-2"/>
                  <c:y val="-5.6318197817669911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1111111111111125E-2"/>
                  <c:y val="-1.126363956353397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4691358024691405E-3"/>
                  <c:y val="-5.6318197817669911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PUP_ogółem!$M$113:$M$120</c:f>
              <c:strCache>
                <c:ptCount val="8"/>
                <c:pt idx="0">
                  <c:v>Do 30 roku życia</c:v>
                </c:pt>
                <c:pt idx="1">
                  <c:v>Do 25 roku życia</c:v>
                </c:pt>
                <c:pt idx="2">
                  <c:v>Długotrwale bezrobotne</c:v>
                </c:pt>
                <c:pt idx="3">
                  <c:v>Powyżej 50 roku życia</c:v>
                </c:pt>
                <c:pt idx="4">
                  <c:v>Korzystające ze świadczeń pomocy społecznej</c:v>
                </c:pt>
                <c:pt idx="5">
                  <c:v>Posiadające co najmniej jedno dziecko do 6 roku życia</c:v>
                </c:pt>
                <c:pt idx="6">
                  <c:v>Posiadające co najmniej jedno dziecko niepełnosprawne do 18 roku życia</c:v>
                </c:pt>
                <c:pt idx="7">
                  <c:v>Niepełnosprawni</c:v>
                </c:pt>
              </c:strCache>
            </c:strRef>
          </c:cat>
          <c:val>
            <c:numRef>
              <c:f>PUP_ogółem!$Q$113:$Q$120</c:f>
              <c:numCache>
                <c:formatCode>#,##0</c:formatCode>
                <c:ptCount val="8"/>
                <c:pt idx="0">
                  <c:v>409</c:v>
                </c:pt>
                <c:pt idx="1">
                  <c:v>163</c:v>
                </c:pt>
                <c:pt idx="2" formatCode="General">
                  <c:v>1106</c:v>
                </c:pt>
                <c:pt idx="3" formatCode="General">
                  <c:v>424</c:v>
                </c:pt>
                <c:pt idx="4" formatCode="General">
                  <c:v>41</c:v>
                </c:pt>
                <c:pt idx="5" formatCode="General">
                  <c:v>533</c:v>
                </c:pt>
                <c:pt idx="6" formatCode="General">
                  <c:v>1</c:v>
                </c:pt>
                <c:pt idx="7" formatCode="General">
                  <c:v>72</c:v>
                </c:pt>
              </c:numCache>
            </c:numRef>
          </c:val>
        </c:ser>
        <c:shape val="box"/>
        <c:axId val="78400128"/>
        <c:axId val="78422400"/>
        <c:axId val="64751360"/>
      </c:bar3DChart>
      <c:catAx>
        <c:axId val="78400128"/>
        <c:scaling>
          <c:orientation val="minMax"/>
        </c:scaling>
        <c:axPos val="b"/>
        <c:numFmt formatCode="General" sourceLinked="1"/>
        <c:majorTickMark val="cross"/>
        <c:tickLblPos val="low"/>
        <c:txPr>
          <a:bodyPr rot="-2700000" vert="horz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78422400"/>
        <c:crosses val="autoZero"/>
        <c:lblAlgn val="ctr"/>
        <c:lblOffset val="100"/>
      </c:catAx>
      <c:valAx>
        <c:axId val="78422400"/>
        <c:scaling>
          <c:orientation val="minMax"/>
        </c:scaling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#,##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78400128"/>
        <c:crosses val="autoZero"/>
        <c:crossBetween val="between"/>
      </c:valAx>
      <c:serAx>
        <c:axId val="64751360"/>
        <c:scaling>
          <c:orientation val="minMax"/>
        </c:scaling>
        <c:delete val="1"/>
        <c:axPos val="b"/>
        <c:tickLblPos val="none"/>
        <c:crossAx val="78422400"/>
        <c:crosses val="autoZero"/>
      </c:ser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093042568897765"/>
          <c:y val="8.0219262136468863E-2"/>
          <c:w val="0.22845554461942269"/>
          <c:h val="0.11567724275752403"/>
        </c:manualLayout>
      </c:layout>
      <c:txPr>
        <a:bodyPr/>
        <a:lstStyle/>
        <a:p>
          <a:pPr>
            <a:defRPr sz="10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perspective val="30"/>
    </c:view3D>
    <c:floor>
      <c:spPr>
        <a:noFill/>
      </c:spPr>
    </c:floor>
    <c:plotArea>
      <c:layout>
        <c:manualLayout>
          <c:layoutTarget val="inner"/>
          <c:xMode val="edge"/>
          <c:yMode val="edge"/>
          <c:x val="7.3150108523415747E-2"/>
          <c:y val="8.7670665924087537E-2"/>
          <c:w val="0.75888758226038222"/>
          <c:h val="0.83849434843889625"/>
        </c:manualLayout>
      </c:layout>
      <c:bar3DChart>
        <c:barDir val="col"/>
        <c:grouping val="standard"/>
        <c:ser>
          <c:idx val="0"/>
          <c:order val="0"/>
          <c:tx>
            <c:v>ogółem</c:v>
          </c:tx>
          <c:spPr>
            <a:solidFill>
              <a:srgbClr val="C00000"/>
            </a:solidFill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PUP_ogółem!$X$206:$X$211</c:f>
              <c:strCache>
                <c:ptCount val="6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55-59</c:v>
                </c:pt>
                <c:pt idx="5">
                  <c:v>60 lat i więcej</c:v>
                </c:pt>
              </c:strCache>
            </c:strRef>
          </c:cat>
          <c:val>
            <c:numRef>
              <c:f>PUP_ogółem!$Z$206:$Z$211</c:f>
              <c:numCache>
                <c:formatCode>0</c:formatCode>
                <c:ptCount val="6"/>
                <c:pt idx="0">
                  <c:v>356</c:v>
                </c:pt>
                <c:pt idx="1">
                  <c:v>990</c:v>
                </c:pt>
                <c:pt idx="2">
                  <c:v>1044</c:v>
                </c:pt>
                <c:pt idx="3">
                  <c:v>773</c:v>
                </c:pt>
                <c:pt idx="4">
                  <c:v>496</c:v>
                </c:pt>
                <c:pt idx="5">
                  <c:v>242</c:v>
                </c:pt>
              </c:numCache>
            </c:numRef>
          </c:val>
        </c:ser>
        <c:ser>
          <c:idx val="1"/>
          <c:order val="1"/>
          <c:tx>
            <c:v>w tym kobiety</c:v>
          </c:tx>
          <c:spPr>
            <a:solidFill>
              <a:schemeClr val="bg1">
                <a:lumMod val="50000"/>
              </a:schemeClr>
            </a:solidFill>
          </c:spPr>
          <c:dLbls>
            <c:dLbl>
              <c:idx val="2"/>
              <c:layout>
                <c:manualLayout>
                  <c:x val="7.2411296162201415E-3"/>
                  <c:y val="-2.6058631921824136E-3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826937002172341E-2"/>
                  <c:y val="2.6058631921824136E-3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3171614771904415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826937002172233E-2"/>
                  <c:y val="-1.3029315960912162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PUP_ogółem!$X$206:$X$211</c:f>
              <c:strCache>
                <c:ptCount val="6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55-59</c:v>
                </c:pt>
                <c:pt idx="5">
                  <c:v>60 lat i więcej</c:v>
                </c:pt>
              </c:strCache>
            </c:strRef>
          </c:cat>
          <c:val>
            <c:numRef>
              <c:f>PUP_ogółem!$AB$206:$AB$211</c:f>
              <c:numCache>
                <c:formatCode>0</c:formatCode>
                <c:ptCount val="6"/>
                <c:pt idx="0">
                  <c:v>163</c:v>
                </c:pt>
                <c:pt idx="1">
                  <c:v>580</c:v>
                </c:pt>
                <c:pt idx="2">
                  <c:v>563</c:v>
                </c:pt>
                <c:pt idx="3">
                  <c:v>398</c:v>
                </c:pt>
                <c:pt idx="4">
                  <c:v>230</c:v>
                </c:pt>
                <c:pt idx="5">
                  <c:v>0</c:v>
                </c:pt>
              </c:numCache>
            </c:numRef>
          </c:val>
        </c:ser>
        <c:shape val="cylinder"/>
        <c:axId val="78504320"/>
        <c:axId val="78505856"/>
        <c:axId val="64792768"/>
      </c:bar3DChart>
      <c:catAx>
        <c:axId val="7850432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78505856"/>
        <c:crosses val="autoZero"/>
        <c:auto val="1"/>
        <c:lblAlgn val="ctr"/>
        <c:lblOffset val="100"/>
      </c:catAx>
      <c:valAx>
        <c:axId val="78505856"/>
        <c:scaling>
          <c:orientation val="minMax"/>
        </c:scaling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78504320"/>
        <c:crosses val="autoZero"/>
        <c:crossBetween val="between"/>
      </c:valAx>
      <c:serAx>
        <c:axId val="64792768"/>
        <c:scaling>
          <c:orientation val="minMax"/>
        </c:scaling>
        <c:delete val="1"/>
        <c:axPos val="b"/>
        <c:tickLblPos val="none"/>
        <c:crossAx val="78505856"/>
        <c:crosses val="autoZero"/>
      </c:ser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34110628236816"/>
          <c:y val="0.73648435455002093"/>
          <c:w val="0.1651573424967154"/>
          <c:h val="0.15629602903410672"/>
        </c:manualLayout>
      </c:layout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perspective val="30"/>
    </c:view3D>
    <c:floor>
      <c:spPr>
        <a:noFill/>
      </c:spPr>
    </c:floor>
    <c:plotArea>
      <c:layout>
        <c:manualLayout>
          <c:layoutTarget val="inner"/>
          <c:xMode val="edge"/>
          <c:yMode val="edge"/>
          <c:x val="4.5829329846169664E-2"/>
          <c:y val="0.10784750916036479"/>
          <c:w val="0.80452061735526303"/>
          <c:h val="0.78569501832073074"/>
        </c:manualLayout>
      </c:layout>
      <c:bar3DChart>
        <c:barDir val="col"/>
        <c:grouping val="standard"/>
        <c:ser>
          <c:idx val="0"/>
          <c:order val="0"/>
          <c:tx>
            <c:v>ogółem</c:v>
          </c:tx>
          <c:spPr>
            <a:solidFill>
              <a:srgbClr val="C00000"/>
            </a:solidFill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PUP_ogółem!$X$229:$X$233</c:f>
              <c:strCache>
                <c:ptCount val="5"/>
                <c:pt idx="0">
                  <c:v>wyższe</c:v>
                </c:pt>
                <c:pt idx="1">
                  <c:v>policealne i średnie zawodowe</c:v>
                </c:pt>
                <c:pt idx="2">
                  <c:v>średnie ogólnokształcące</c:v>
                </c:pt>
                <c:pt idx="3">
                  <c:v>zasadnicze zawodowe</c:v>
                </c:pt>
                <c:pt idx="4">
                  <c:v>gimnazjalne i poniżej</c:v>
                </c:pt>
              </c:strCache>
            </c:strRef>
          </c:cat>
          <c:val>
            <c:numRef>
              <c:f>PUP_ogółem!$Z$229:$Z$233</c:f>
              <c:numCache>
                <c:formatCode>0</c:formatCode>
                <c:ptCount val="5"/>
                <c:pt idx="0">
                  <c:v>596</c:v>
                </c:pt>
                <c:pt idx="1">
                  <c:v>1036</c:v>
                </c:pt>
                <c:pt idx="2">
                  <c:v>450</c:v>
                </c:pt>
                <c:pt idx="3">
                  <c:v>1102</c:v>
                </c:pt>
                <c:pt idx="4">
                  <c:v>717</c:v>
                </c:pt>
              </c:numCache>
            </c:numRef>
          </c:val>
        </c:ser>
        <c:ser>
          <c:idx val="1"/>
          <c:order val="1"/>
          <c:tx>
            <c:v>w tym kobiety</c:v>
          </c:tx>
          <c:spPr>
            <a:solidFill>
              <a:schemeClr val="bg1">
                <a:lumMod val="50000"/>
              </a:schemeClr>
            </a:solidFill>
          </c:spPr>
          <c:dLbls>
            <c:dLbl>
              <c:idx val="3"/>
              <c:layout>
                <c:manualLayout>
                  <c:x val="3.4316727828588779E-2"/>
                  <c:y val="-3.8703429032386828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575563710478512E-2"/>
                  <c:y val="1.548137161295476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PUP_ogółem!$X$229:$X$233</c:f>
              <c:strCache>
                <c:ptCount val="5"/>
                <c:pt idx="0">
                  <c:v>wyższe</c:v>
                </c:pt>
                <c:pt idx="1">
                  <c:v>policealne i średnie zawodowe</c:v>
                </c:pt>
                <c:pt idx="2">
                  <c:v>średnie ogólnokształcące</c:v>
                </c:pt>
                <c:pt idx="3">
                  <c:v>zasadnicze zawodowe</c:v>
                </c:pt>
                <c:pt idx="4">
                  <c:v>gimnazjalne i poniżej</c:v>
                </c:pt>
              </c:strCache>
            </c:strRef>
          </c:cat>
          <c:val>
            <c:numRef>
              <c:f>PUP_ogółem!$AB$229:$AB$233</c:f>
              <c:numCache>
                <c:formatCode>0</c:formatCode>
                <c:ptCount val="5"/>
                <c:pt idx="0">
                  <c:v>390</c:v>
                </c:pt>
                <c:pt idx="1">
                  <c:v>513</c:v>
                </c:pt>
                <c:pt idx="2">
                  <c:v>287</c:v>
                </c:pt>
                <c:pt idx="3">
                  <c:v>452</c:v>
                </c:pt>
                <c:pt idx="4">
                  <c:v>292</c:v>
                </c:pt>
              </c:numCache>
            </c:numRef>
          </c:val>
        </c:ser>
        <c:shape val="cone"/>
        <c:axId val="78664832"/>
        <c:axId val="78666368"/>
        <c:axId val="64820096"/>
      </c:bar3DChart>
      <c:catAx>
        <c:axId val="7866483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78666368"/>
        <c:crosses val="autoZero"/>
        <c:auto val="1"/>
        <c:lblAlgn val="ctr"/>
        <c:lblOffset val="100"/>
      </c:catAx>
      <c:valAx>
        <c:axId val="78666368"/>
        <c:scaling>
          <c:orientation val="minMax"/>
        </c:scaling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78664832"/>
        <c:crosses val="autoZero"/>
        <c:crossBetween val="between"/>
      </c:valAx>
      <c:serAx>
        <c:axId val="64820096"/>
        <c:scaling>
          <c:orientation val="minMax"/>
        </c:scaling>
        <c:delete val="1"/>
        <c:axPos val="b"/>
        <c:tickLblPos val="none"/>
        <c:crossAx val="78666368"/>
        <c:crosses val="autoZero"/>
      </c:ser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807967692830663"/>
          <c:y val="0.80201596562087762"/>
          <c:w val="0.14845829799022703"/>
          <c:h val="0.15354330708661437"/>
        </c:manualLayout>
      </c:layout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kskluzywny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E5CAD-C0DC-46E1-BF73-8F7A943AB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83</Pages>
  <Words>23231</Words>
  <Characters>139390</Characters>
  <Application>Microsoft Office Word</Application>
  <DocSecurity>0</DocSecurity>
  <Lines>1161</Lines>
  <Paragraphs>324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PUP Skarżysko-Kamienna</Company>
  <LinksUpToDate>false</LinksUpToDate>
  <CharactersWithSpaces>162297</CharactersWithSpaces>
  <SharedDoc>false</SharedDoc>
  <HLinks>
    <vt:vector size="6" baseType="variant">
      <vt:variant>
        <vt:i4>8060961</vt:i4>
      </vt:variant>
      <vt:variant>
        <vt:i4>63</vt:i4>
      </vt:variant>
      <vt:variant>
        <vt:i4>0</vt:i4>
      </vt:variant>
      <vt:variant>
        <vt:i4>5</vt:i4>
      </vt:variant>
      <vt:variant>
        <vt:lpwstr>http://pl.wikipedia.org/wiki/Bezrobocie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Buryło</dc:creator>
  <cp:lastModifiedBy>Monika Kłys</cp:lastModifiedBy>
  <cp:revision>54</cp:revision>
  <cp:lastPrinted>2019-06-28T07:12:00Z</cp:lastPrinted>
  <dcterms:created xsi:type="dcterms:W3CDTF">2019-06-27T09:48:00Z</dcterms:created>
  <dcterms:modified xsi:type="dcterms:W3CDTF">2019-06-28T07:18:00Z</dcterms:modified>
</cp:coreProperties>
</file>