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45" w:rsidRDefault="00A86145" w:rsidP="00A86145">
      <w:pPr>
        <w:jc w:val="right"/>
        <w:rPr>
          <w:i/>
          <w:sz w:val="20"/>
          <w:szCs w:val="20"/>
        </w:rPr>
      </w:pPr>
    </w:p>
    <w:p w:rsidR="00335B1B" w:rsidRPr="00A13D5F" w:rsidRDefault="000D6609" w:rsidP="00BE1837">
      <w:pPr>
        <w:jc w:val="center"/>
        <w:rPr>
          <w:b/>
          <w:sz w:val="20"/>
          <w:szCs w:val="20"/>
        </w:rPr>
      </w:pPr>
      <w:r w:rsidRPr="00A13D5F">
        <w:rPr>
          <w:b/>
          <w:sz w:val="20"/>
          <w:szCs w:val="20"/>
        </w:rPr>
        <w:t xml:space="preserve">KRYTERIA </w:t>
      </w:r>
      <w:r w:rsidR="007100A0" w:rsidRPr="00A13D5F">
        <w:rPr>
          <w:b/>
          <w:sz w:val="20"/>
          <w:szCs w:val="20"/>
        </w:rPr>
        <w:t xml:space="preserve">DOTYCZĄCE </w:t>
      </w:r>
      <w:r w:rsidR="00EB39DE" w:rsidRPr="00A13D5F">
        <w:rPr>
          <w:b/>
          <w:sz w:val="20"/>
          <w:szCs w:val="20"/>
        </w:rPr>
        <w:t>FINANSOWANIA KOSZTÓ</w:t>
      </w:r>
      <w:r w:rsidR="000B5437" w:rsidRPr="00A13D5F">
        <w:rPr>
          <w:b/>
          <w:sz w:val="20"/>
          <w:szCs w:val="20"/>
        </w:rPr>
        <w:t>W EGZAMINÓW</w:t>
      </w:r>
      <w:r w:rsidR="00EB39DE" w:rsidRPr="00A13D5F">
        <w:rPr>
          <w:b/>
          <w:sz w:val="20"/>
          <w:szCs w:val="20"/>
        </w:rPr>
        <w:t xml:space="preserve"> UMOŻLIWIAJĄCYCH UZYSKANIE ŚWIADECTW, DYPLOMÓW, ZAŚWIADCZEŃ, OKREŚLONYCH UPRAWNIEŃ ZAWODOWYCH LUB TYTUŁÓW ZAWODOWYCH ORAZ KOSZTY </w:t>
      </w:r>
      <w:r w:rsidR="000B5437" w:rsidRPr="00A13D5F">
        <w:rPr>
          <w:b/>
          <w:sz w:val="20"/>
          <w:szCs w:val="20"/>
        </w:rPr>
        <w:t>UZYSKANIA LICENCJI</w:t>
      </w:r>
      <w:r w:rsidR="00EB39DE" w:rsidRPr="00A13D5F">
        <w:rPr>
          <w:b/>
          <w:sz w:val="20"/>
          <w:szCs w:val="20"/>
        </w:rPr>
        <w:t xml:space="preserve"> NIEZBĘDNYC</w:t>
      </w:r>
      <w:r w:rsidR="00015381" w:rsidRPr="00A13D5F">
        <w:rPr>
          <w:b/>
          <w:sz w:val="20"/>
          <w:szCs w:val="20"/>
        </w:rPr>
        <w:t xml:space="preserve">H DO WYKONYWANIA DANEGO ZAWODU </w:t>
      </w:r>
    </w:p>
    <w:p w:rsidR="00335B1B" w:rsidRDefault="00335B1B" w:rsidP="004C76A1">
      <w:pPr>
        <w:spacing w:line="240" w:lineRule="auto"/>
        <w:jc w:val="center"/>
        <w:rPr>
          <w:b/>
          <w:sz w:val="20"/>
          <w:szCs w:val="20"/>
        </w:rPr>
      </w:pPr>
      <w:r w:rsidRPr="00AC7B70">
        <w:rPr>
          <w:b/>
          <w:sz w:val="20"/>
          <w:szCs w:val="20"/>
        </w:rPr>
        <w:t>Rozdział I</w:t>
      </w:r>
    </w:p>
    <w:p w:rsidR="000D6609" w:rsidRDefault="000D6609" w:rsidP="00292907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 PODSTAWA PRAWNA:</w:t>
      </w:r>
    </w:p>
    <w:p w:rsidR="00246F58" w:rsidRDefault="00246F58" w:rsidP="007C1BF1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246F58">
        <w:rPr>
          <w:sz w:val="20"/>
          <w:szCs w:val="20"/>
        </w:rPr>
        <w:t xml:space="preserve">Treść obowiązujących aktów prawnych dostępna na stronie: </w:t>
      </w:r>
      <w:hyperlink r:id="rId8" w:history="1">
        <w:r w:rsidRPr="006F6591">
          <w:rPr>
            <w:rStyle w:val="Hipercze"/>
            <w:sz w:val="20"/>
            <w:szCs w:val="20"/>
          </w:rPr>
          <w:t>http://isap.sejm.gov.pl/</w:t>
        </w:r>
      </w:hyperlink>
      <w:r w:rsidRPr="00246F58">
        <w:rPr>
          <w:sz w:val="20"/>
          <w:szCs w:val="20"/>
        </w:rPr>
        <w:t>:</w:t>
      </w:r>
    </w:p>
    <w:p w:rsidR="00246F58" w:rsidRDefault="000D6609" w:rsidP="00246F58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0D6609">
        <w:rPr>
          <w:sz w:val="20"/>
          <w:szCs w:val="20"/>
        </w:rPr>
        <w:t>Ustawa z dnia 20 kwietnia 2004r. o promocji zatrudnie</w:t>
      </w:r>
      <w:r w:rsidR="00032D78">
        <w:rPr>
          <w:sz w:val="20"/>
          <w:szCs w:val="20"/>
        </w:rPr>
        <w:t>nia i instytucjach rynku pracy</w:t>
      </w:r>
      <w:r w:rsidR="00246F58">
        <w:rPr>
          <w:sz w:val="20"/>
          <w:szCs w:val="20"/>
        </w:rPr>
        <w:t>,</w:t>
      </w:r>
    </w:p>
    <w:p w:rsidR="00246F58" w:rsidRDefault="00836BC7" w:rsidP="00246F58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246F58">
        <w:rPr>
          <w:sz w:val="20"/>
          <w:szCs w:val="20"/>
        </w:rPr>
        <w:t>Rozporządzenie Ministra Pracy i Polityki Społecznej z dnia 14 maja 2014</w:t>
      </w:r>
      <w:r w:rsidR="00A86145" w:rsidRPr="00246F58">
        <w:rPr>
          <w:sz w:val="20"/>
          <w:szCs w:val="20"/>
        </w:rPr>
        <w:t xml:space="preserve"> </w:t>
      </w:r>
      <w:r w:rsidRPr="00246F58">
        <w:rPr>
          <w:sz w:val="20"/>
          <w:szCs w:val="20"/>
        </w:rPr>
        <w:t>r. w sprawie szczegółowych warunków realizacji oraz trybu i sposobów prowadzenia usług rynku pracy</w:t>
      </w:r>
      <w:r w:rsidR="00246F58">
        <w:rPr>
          <w:sz w:val="20"/>
          <w:szCs w:val="20"/>
        </w:rPr>
        <w:t>,</w:t>
      </w:r>
    </w:p>
    <w:p w:rsidR="00A86145" w:rsidRDefault="000D6609" w:rsidP="009028F3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246F58">
        <w:rPr>
          <w:sz w:val="20"/>
          <w:szCs w:val="20"/>
        </w:rPr>
        <w:t>Kodeks cywilny</w:t>
      </w:r>
      <w:r w:rsidR="00A86145" w:rsidRPr="00246F58">
        <w:rPr>
          <w:sz w:val="20"/>
          <w:szCs w:val="20"/>
        </w:rPr>
        <w:t xml:space="preserve"> </w:t>
      </w:r>
      <w:r w:rsidR="00FB5CC6" w:rsidRPr="00246F58">
        <w:rPr>
          <w:sz w:val="20"/>
          <w:szCs w:val="20"/>
        </w:rPr>
        <w:t>- ustawa z dnia 23 kwietnia 1964r.</w:t>
      </w:r>
    </w:p>
    <w:p w:rsidR="001C756C" w:rsidRPr="009028F3" w:rsidRDefault="001C756C" w:rsidP="001C756C">
      <w:pPr>
        <w:widowControl w:val="0"/>
        <w:tabs>
          <w:tab w:val="left" w:pos="720"/>
        </w:tabs>
        <w:suppressAutoHyphens/>
        <w:spacing w:after="0" w:line="240" w:lineRule="auto"/>
        <w:ind w:left="1080"/>
        <w:jc w:val="both"/>
        <w:rPr>
          <w:sz w:val="20"/>
          <w:szCs w:val="20"/>
        </w:rPr>
      </w:pPr>
    </w:p>
    <w:p w:rsidR="00B06E8F" w:rsidRDefault="005D256C" w:rsidP="00A86145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II</w:t>
      </w:r>
      <w:r w:rsidR="00292907">
        <w:rPr>
          <w:b/>
          <w:sz w:val="20"/>
          <w:szCs w:val="20"/>
        </w:rPr>
        <w:t xml:space="preserve"> </w:t>
      </w:r>
    </w:p>
    <w:p w:rsidR="00032D78" w:rsidRDefault="00032D78" w:rsidP="00A86145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Szczegółowe zasady finansowania kosztów </w:t>
      </w:r>
      <w:r w:rsidR="000B5437">
        <w:rPr>
          <w:b/>
          <w:sz w:val="20"/>
          <w:szCs w:val="20"/>
        </w:rPr>
        <w:t>egzaminów /uzyskania licencji</w:t>
      </w:r>
    </w:p>
    <w:p w:rsidR="00787283" w:rsidRDefault="00E41BAF" w:rsidP="00787283">
      <w:pPr>
        <w:jc w:val="center"/>
        <w:rPr>
          <w:sz w:val="20"/>
          <w:szCs w:val="20"/>
        </w:rPr>
      </w:pPr>
      <w:r>
        <w:rPr>
          <w:sz w:val="20"/>
          <w:szCs w:val="20"/>
        </w:rPr>
        <w:t>§</w:t>
      </w:r>
      <w:r w:rsidR="00B06E8F">
        <w:rPr>
          <w:sz w:val="20"/>
          <w:szCs w:val="20"/>
        </w:rPr>
        <w:t>2</w:t>
      </w:r>
    </w:p>
    <w:p w:rsidR="00B06E8F" w:rsidRDefault="00B06E8F" w:rsidP="008C6498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2D73C5">
        <w:rPr>
          <w:b/>
          <w:sz w:val="20"/>
          <w:szCs w:val="20"/>
        </w:rPr>
        <w:t>Osoby uprawnione</w:t>
      </w:r>
      <w:r>
        <w:rPr>
          <w:sz w:val="20"/>
          <w:szCs w:val="20"/>
        </w:rPr>
        <w:t xml:space="preserve"> do korzystania z finansowania  przez Powiatowy Urząd Pracy kosztów egzaminów/uzyskania licencji to:</w:t>
      </w:r>
    </w:p>
    <w:p w:rsidR="00635B7E" w:rsidRDefault="00B06E8F" w:rsidP="008C6498">
      <w:pPr>
        <w:numPr>
          <w:ilvl w:val="0"/>
          <w:numId w:val="25"/>
        </w:numPr>
        <w:spacing w:after="0" w:line="240" w:lineRule="auto"/>
        <w:jc w:val="both"/>
        <w:rPr>
          <w:b/>
          <w:sz w:val="20"/>
          <w:szCs w:val="20"/>
        </w:rPr>
      </w:pPr>
      <w:r w:rsidRPr="002D73C5">
        <w:rPr>
          <w:b/>
          <w:sz w:val="20"/>
          <w:szCs w:val="20"/>
        </w:rPr>
        <w:t>osoby bezrobotne</w:t>
      </w:r>
      <w:r>
        <w:rPr>
          <w:b/>
          <w:sz w:val="20"/>
          <w:szCs w:val="20"/>
        </w:rPr>
        <w:t xml:space="preserve">, </w:t>
      </w:r>
      <w:r w:rsidRPr="00810DA1">
        <w:rPr>
          <w:sz w:val="20"/>
          <w:szCs w:val="20"/>
        </w:rPr>
        <w:t xml:space="preserve">które </w:t>
      </w:r>
      <w:r w:rsidR="0046472E">
        <w:rPr>
          <w:sz w:val="20"/>
          <w:szCs w:val="20"/>
        </w:rPr>
        <w:t xml:space="preserve">mają </w:t>
      </w:r>
      <w:r w:rsidR="00635B7E">
        <w:rPr>
          <w:sz w:val="20"/>
          <w:szCs w:val="20"/>
        </w:rPr>
        <w:t>opracowany indywidualny plan działania,</w:t>
      </w:r>
      <w:r w:rsidR="00635B7E">
        <w:rPr>
          <w:b/>
          <w:sz w:val="20"/>
          <w:szCs w:val="20"/>
        </w:rPr>
        <w:t xml:space="preserve"> </w:t>
      </w:r>
    </w:p>
    <w:p w:rsidR="00B06E8F" w:rsidRDefault="00B06E8F" w:rsidP="008C6498">
      <w:pPr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2D73C5">
        <w:rPr>
          <w:b/>
          <w:sz w:val="20"/>
          <w:szCs w:val="20"/>
        </w:rPr>
        <w:t>osoby poszukujące pracy</w:t>
      </w:r>
      <w:r>
        <w:rPr>
          <w:sz w:val="20"/>
          <w:szCs w:val="20"/>
        </w:rPr>
        <w:t>, które są:</w:t>
      </w:r>
      <w:r w:rsidRPr="00B847A9">
        <w:rPr>
          <w:sz w:val="20"/>
          <w:szCs w:val="20"/>
        </w:rPr>
        <w:t xml:space="preserve"> </w:t>
      </w:r>
    </w:p>
    <w:p w:rsidR="00B06E8F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AC7B70">
        <w:rPr>
          <w:sz w:val="20"/>
          <w:szCs w:val="20"/>
        </w:rPr>
        <w:t>w okresie wypowiedzenia stosunku pracy lub stosunku służbowego z prz</w:t>
      </w:r>
      <w:r>
        <w:rPr>
          <w:sz w:val="20"/>
          <w:szCs w:val="20"/>
        </w:rPr>
        <w:t>yczyn dotyczących zakładu pracy</w:t>
      </w:r>
      <w:r w:rsidR="00F551F1">
        <w:rPr>
          <w:sz w:val="20"/>
          <w:szCs w:val="20"/>
        </w:rPr>
        <w:t>,</w:t>
      </w:r>
    </w:p>
    <w:p w:rsidR="00B06E8F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zatrudnione</w:t>
      </w:r>
      <w:r w:rsidRPr="00AC7B70">
        <w:rPr>
          <w:sz w:val="20"/>
          <w:szCs w:val="20"/>
        </w:rPr>
        <w:t xml:space="preserve"> u pracodawcy, wobec którego ogłoszono upadłość lub który jest w stanie likwidacji, </w:t>
      </w:r>
      <w:r>
        <w:rPr>
          <w:sz w:val="20"/>
          <w:szCs w:val="20"/>
        </w:rPr>
        <w:br/>
      </w:r>
      <w:r w:rsidRPr="00AC7B70">
        <w:rPr>
          <w:sz w:val="20"/>
          <w:szCs w:val="20"/>
        </w:rPr>
        <w:t>z wyłączeniem</w:t>
      </w:r>
      <w:r>
        <w:rPr>
          <w:sz w:val="20"/>
          <w:szCs w:val="20"/>
        </w:rPr>
        <w:t xml:space="preserve"> likwidacji w celu prywatyzacji</w:t>
      </w:r>
      <w:r w:rsidR="00F551F1">
        <w:rPr>
          <w:sz w:val="20"/>
          <w:szCs w:val="20"/>
        </w:rPr>
        <w:t>,</w:t>
      </w:r>
    </w:p>
    <w:p w:rsidR="00B06E8F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otrzymują</w:t>
      </w:r>
      <w:r w:rsidRPr="00AC7B70">
        <w:rPr>
          <w:sz w:val="20"/>
          <w:szCs w:val="20"/>
        </w:rPr>
        <w:t xml:space="preserve"> świadczenie socjalne przysługujące na urlopie górniczym lub górniczy zasiłek socjalny, o</w:t>
      </w:r>
      <w:r>
        <w:rPr>
          <w:sz w:val="20"/>
          <w:szCs w:val="20"/>
        </w:rPr>
        <w:t>kreślone w odrębnych przepisach</w:t>
      </w:r>
      <w:r w:rsidR="00F551F1">
        <w:rPr>
          <w:sz w:val="20"/>
          <w:szCs w:val="20"/>
        </w:rPr>
        <w:t>,</w:t>
      </w:r>
    </w:p>
    <w:p w:rsidR="00B06E8F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uczestniczą</w:t>
      </w:r>
      <w:r w:rsidR="008C6498">
        <w:rPr>
          <w:sz w:val="20"/>
          <w:szCs w:val="20"/>
        </w:rPr>
        <w:t xml:space="preserve"> </w:t>
      </w:r>
      <w:r w:rsidRPr="00AC7B70">
        <w:rPr>
          <w:sz w:val="20"/>
          <w:szCs w:val="20"/>
        </w:rPr>
        <w:t xml:space="preserve">w zajęciach w Centrum Integracji Społecznej lub indywidualnym programie integracji, </w:t>
      </w:r>
      <w:r w:rsidR="008C6498">
        <w:rPr>
          <w:sz w:val="20"/>
          <w:szCs w:val="20"/>
        </w:rPr>
        <w:br/>
      </w:r>
      <w:r w:rsidRPr="00AC7B70">
        <w:rPr>
          <w:sz w:val="20"/>
          <w:szCs w:val="20"/>
        </w:rPr>
        <w:t>o którym mowa w</w:t>
      </w:r>
      <w:r>
        <w:rPr>
          <w:sz w:val="20"/>
          <w:szCs w:val="20"/>
        </w:rPr>
        <w:t xml:space="preserve"> przepisach o pomocy społecznej</w:t>
      </w:r>
      <w:r w:rsidR="00F551F1">
        <w:rPr>
          <w:sz w:val="20"/>
          <w:szCs w:val="20"/>
        </w:rPr>
        <w:t>,</w:t>
      </w:r>
    </w:p>
    <w:p w:rsidR="00B06E8F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są żołnierzami rezerwy</w:t>
      </w:r>
      <w:r w:rsidR="00F551F1">
        <w:rPr>
          <w:sz w:val="20"/>
          <w:szCs w:val="20"/>
        </w:rPr>
        <w:t>,</w:t>
      </w:r>
    </w:p>
    <w:p w:rsidR="00B06E8F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AC7B70">
        <w:rPr>
          <w:sz w:val="20"/>
          <w:szCs w:val="20"/>
        </w:rPr>
        <w:t>pobiera</w:t>
      </w:r>
      <w:r>
        <w:rPr>
          <w:sz w:val="20"/>
          <w:szCs w:val="20"/>
        </w:rPr>
        <w:t>ją rentę szkoleniową</w:t>
      </w:r>
      <w:r w:rsidR="00F551F1">
        <w:rPr>
          <w:sz w:val="20"/>
          <w:szCs w:val="20"/>
        </w:rPr>
        <w:t>,</w:t>
      </w:r>
    </w:p>
    <w:p w:rsidR="00F551F1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AC7B70">
        <w:rPr>
          <w:sz w:val="20"/>
          <w:szCs w:val="20"/>
        </w:rPr>
        <w:t>pobiera</w:t>
      </w:r>
      <w:r>
        <w:rPr>
          <w:sz w:val="20"/>
          <w:szCs w:val="20"/>
        </w:rPr>
        <w:t>ją</w:t>
      </w:r>
      <w:r w:rsidRPr="00AC7B70">
        <w:rPr>
          <w:sz w:val="20"/>
          <w:szCs w:val="20"/>
        </w:rPr>
        <w:t xml:space="preserve"> świadczenie szkoleniowe,</w:t>
      </w:r>
      <w:r>
        <w:rPr>
          <w:sz w:val="20"/>
          <w:szCs w:val="20"/>
        </w:rPr>
        <w:t xml:space="preserve"> o którym mowa w art. 70 ust. 6 ustawy o promocji zatrudnienia  </w:t>
      </w:r>
      <w:r w:rsidR="007B7FA6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i instytucjach rynku pracy</w:t>
      </w:r>
      <w:r w:rsidR="00F551F1">
        <w:rPr>
          <w:sz w:val="20"/>
          <w:szCs w:val="20"/>
        </w:rPr>
        <w:t>,</w:t>
      </w:r>
    </w:p>
    <w:p w:rsidR="00F551F1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AC7B70">
        <w:rPr>
          <w:sz w:val="20"/>
          <w:szCs w:val="20"/>
        </w:rPr>
        <w:t>podlega</w:t>
      </w:r>
      <w:r>
        <w:rPr>
          <w:sz w:val="20"/>
          <w:szCs w:val="20"/>
        </w:rPr>
        <w:t>ją</w:t>
      </w:r>
      <w:r w:rsidRPr="00AC7B70">
        <w:rPr>
          <w:sz w:val="20"/>
          <w:szCs w:val="20"/>
        </w:rPr>
        <w:t xml:space="preserve"> ubezpieczeniu społecznemu rolników w pełnym zakresie na podstawie</w:t>
      </w:r>
      <w:r>
        <w:rPr>
          <w:sz w:val="20"/>
          <w:szCs w:val="20"/>
        </w:rPr>
        <w:t xml:space="preserve"> przepisów </w:t>
      </w:r>
      <w:r w:rsidR="008C6498">
        <w:rPr>
          <w:sz w:val="20"/>
          <w:szCs w:val="20"/>
        </w:rPr>
        <w:br/>
      </w:r>
      <w:r w:rsidRPr="00AC7B70">
        <w:rPr>
          <w:sz w:val="20"/>
          <w:szCs w:val="20"/>
        </w:rPr>
        <w:t>o ubezpieczeniu społecznym rolników jako domownik lub małżonek rolnika, jeżeli zamierza podjąć zatrudnienie, inną pracę zarobkową lub działaln</w:t>
      </w:r>
      <w:r>
        <w:rPr>
          <w:sz w:val="20"/>
          <w:szCs w:val="20"/>
        </w:rPr>
        <w:t>ość gospodarc</w:t>
      </w:r>
      <w:r w:rsidR="00F551F1">
        <w:rPr>
          <w:sz w:val="20"/>
          <w:szCs w:val="20"/>
        </w:rPr>
        <w:t>zą poza rolnictwem pracownikami,</w:t>
      </w:r>
    </w:p>
    <w:p w:rsidR="00B06E8F" w:rsidRDefault="00B06E8F" w:rsidP="008C6498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osobami</w:t>
      </w:r>
      <w:r w:rsidRPr="00AC7B70">
        <w:rPr>
          <w:sz w:val="20"/>
          <w:szCs w:val="20"/>
        </w:rPr>
        <w:t xml:space="preserve"> wykonujący</w:t>
      </w:r>
      <w:r>
        <w:rPr>
          <w:sz w:val="20"/>
          <w:szCs w:val="20"/>
        </w:rPr>
        <w:t>mi</w:t>
      </w:r>
      <w:r w:rsidRPr="00AC7B70">
        <w:rPr>
          <w:sz w:val="20"/>
          <w:szCs w:val="20"/>
        </w:rPr>
        <w:t xml:space="preserve"> inną pracę zarobkową lub dz</w:t>
      </w:r>
      <w:r>
        <w:rPr>
          <w:sz w:val="20"/>
          <w:szCs w:val="20"/>
        </w:rPr>
        <w:t xml:space="preserve">iałalność gospodarczą </w:t>
      </w:r>
      <w:r w:rsidRPr="00AC7B70">
        <w:rPr>
          <w:sz w:val="20"/>
          <w:szCs w:val="20"/>
        </w:rPr>
        <w:t>w wieku 45 lat i powyżej, zainteresowan</w:t>
      </w:r>
      <w:r>
        <w:rPr>
          <w:sz w:val="20"/>
          <w:szCs w:val="20"/>
        </w:rPr>
        <w:t>i</w:t>
      </w:r>
      <w:r w:rsidRPr="00AC7B70">
        <w:rPr>
          <w:sz w:val="20"/>
          <w:szCs w:val="20"/>
        </w:rPr>
        <w:t xml:space="preserve"> pomocą w rozwoju zawodowym, po zareje</w:t>
      </w:r>
      <w:r>
        <w:rPr>
          <w:sz w:val="20"/>
          <w:szCs w:val="20"/>
        </w:rPr>
        <w:t>strowaniu się w urzędzie pracy</w:t>
      </w:r>
      <w:r w:rsidR="00F551F1">
        <w:rPr>
          <w:sz w:val="20"/>
          <w:szCs w:val="20"/>
        </w:rPr>
        <w:t>,</w:t>
      </w:r>
    </w:p>
    <w:p w:rsidR="00B06E8F" w:rsidRPr="00875B4C" w:rsidRDefault="00D25187" w:rsidP="008C6498">
      <w:pPr>
        <w:numPr>
          <w:ilvl w:val="0"/>
          <w:numId w:val="26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875B4C">
        <w:rPr>
          <w:rFonts w:cs="Calibri"/>
          <w:color w:val="000000"/>
          <w:sz w:val="20"/>
          <w:szCs w:val="20"/>
        </w:rPr>
        <w:t>cudzoziemcami, o których mowa w art. 1 ust. 3 pkt</w:t>
      </w:r>
      <w:r w:rsidR="0075095F">
        <w:rPr>
          <w:rFonts w:cs="Calibri"/>
          <w:color w:val="000000"/>
          <w:sz w:val="20"/>
          <w:szCs w:val="20"/>
        </w:rPr>
        <w:t>.</w:t>
      </w:r>
      <w:r w:rsidRPr="00875B4C">
        <w:rPr>
          <w:rFonts w:cs="Calibri"/>
          <w:color w:val="000000"/>
          <w:sz w:val="20"/>
          <w:szCs w:val="20"/>
        </w:rPr>
        <w:t xml:space="preserve"> 2 lit.</w:t>
      </w:r>
      <w:r w:rsidR="0075095F">
        <w:rPr>
          <w:rFonts w:cs="Calibri"/>
          <w:color w:val="000000"/>
          <w:sz w:val="20"/>
          <w:szCs w:val="20"/>
        </w:rPr>
        <w:t xml:space="preserve"> </w:t>
      </w:r>
      <w:r w:rsidRPr="00875B4C">
        <w:rPr>
          <w:rFonts w:cs="Calibri"/>
          <w:color w:val="000000"/>
          <w:sz w:val="20"/>
          <w:szCs w:val="20"/>
        </w:rPr>
        <w:t xml:space="preserve">h, ha lub </w:t>
      </w:r>
      <w:proofErr w:type="spellStart"/>
      <w:r w:rsidRPr="00875B4C">
        <w:rPr>
          <w:rFonts w:cs="Calibri"/>
          <w:color w:val="000000"/>
          <w:sz w:val="20"/>
          <w:szCs w:val="20"/>
        </w:rPr>
        <w:t>hb</w:t>
      </w:r>
      <w:proofErr w:type="spellEnd"/>
      <w:r w:rsidRPr="00875B4C">
        <w:rPr>
          <w:rFonts w:cs="Calibri"/>
          <w:color w:val="000000"/>
          <w:sz w:val="20"/>
          <w:szCs w:val="20"/>
        </w:rPr>
        <w:t>, z zastrzeżeniem art. 1 ust. 6 i 7 ustawy o promocji zatrudnienia i instytucjach rynku pracy</w:t>
      </w:r>
      <w:r w:rsidR="00B06E8F" w:rsidRPr="00875B4C">
        <w:rPr>
          <w:rFonts w:cs="Calibri"/>
          <w:sz w:val="20"/>
          <w:szCs w:val="20"/>
        </w:rPr>
        <w:t>.</w:t>
      </w:r>
    </w:p>
    <w:p w:rsidR="00787283" w:rsidRDefault="00032D78" w:rsidP="008C6498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2E6BA1">
        <w:rPr>
          <w:sz w:val="20"/>
          <w:szCs w:val="20"/>
        </w:rPr>
        <w:t xml:space="preserve">Powiatowy Urząd Pracy w Skarżysku-Kamiennej informuje o zasadach i możliwościach finansowania </w:t>
      </w:r>
      <w:r w:rsidR="005E4A6D" w:rsidRPr="002E6BA1">
        <w:rPr>
          <w:sz w:val="20"/>
          <w:szCs w:val="20"/>
        </w:rPr>
        <w:t xml:space="preserve">kosztów </w:t>
      </w:r>
      <w:r w:rsidR="000B5437" w:rsidRPr="002E6BA1">
        <w:rPr>
          <w:sz w:val="20"/>
          <w:szCs w:val="20"/>
        </w:rPr>
        <w:t>egzaminów/uzyskania licencji w siedzibie urzędu oraz na stronie internetowej PUP</w:t>
      </w:r>
      <w:r w:rsidR="00A95A3D" w:rsidRPr="002E6BA1">
        <w:rPr>
          <w:sz w:val="20"/>
          <w:szCs w:val="20"/>
        </w:rPr>
        <w:t>.</w:t>
      </w:r>
    </w:p>
    <w:p w:rsidR="00247656" w:rsidRPr="00247656" w:rsidRDefault="00247656" w:rsidP="00247656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6A24DF">
        <w:rPr>
          <w:rFonts w:ascii="Calibri" w:hAnsi="Calibri" w:cs="Calibri"/>
          <w:color w:val="000000"/>
          <w:sz w:val="20"/>
          <w:szCs w:val="20"/>
        </w:rPr>
        <w:t xml:space="preserve">Osoba uprawniona może ubiegać się o </w:t>
      </w:r>
      <w:r>
        <w:rPr>
          <w:rFonts w:ascii="Calibri" w:hAnsi="Calibri" w:cs="Calibri"/>
          <w:color w:val="000000"/>
          <w:sz w:val="20"/>
          <w:szCs w:val="20"/>
        </w:rPr>
        <w:t>finansowanie kosztów egzaminów/uzyskania licencji</w:t>
      </w:r>
      <w:r w:rsidRPr="006A24DF">
        <w:rPr>
          <w:rFonts w:ascii="Calibri" w:hAnsi="Calibri" w:cs="Calibri"/>
          <w:color w:val="000000"/>
          <w:sz w:val="20"/>
          <w:szCs w:val="20"/>
        </w:rPr>
        <w:t xml:space="preserve"> po uzyskaniu pozytywnej opinii doradcy klienta w sytuacji braku aktualnych ofert pracy zgodnych z posiadanymi udokumentowanymi kwalifikacjami i aktualnymi uprawnieniami.</w:t>
      </w:r>
    </w:p>
    <w:p w:rsidR="005201B4" w:rsidRDefault="005E4A6D" w:rsidP="008C649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Osoby uprawnione zainteresowane sfinansowaniem przez urząd pracy kosztów </w:t>
      </w:r>
      <w:r w:rsidR="00A95A3D">
        <w:rPr>
          <w:rFonts w:ascii="Calibri" w:hAnsi="Calibri"/>
          <w:sz w:val="20"/>
          <w:szCs w:val="20"/>
        </w:rPr>
        <w:t xml:space="preserve">egzaminu/uzyskania licencji </w:t>
      </w:r>
      <w:r>
        <w:rPr>
          <w:rFonts w:ascii="Calibri" w:hAnsi="Calibri"/>
          <w:sz w:val="20"/>
          <w:szCs w:val="20"/>
        </w:rPr>
        <w:t>składają do PUP wniosek</w:t>
      </w:r>
      <w:r w:rsidR="00997A61">
        <w:rPr>
          <w:rFonts w:ascii="Calibri" w:hAnsi="Calibri"/>
          <w:sz w:val="20"/>
          <w:szCs w:val="20"/>
        </w:rPr>
        <w:t xml:space="preserve"> </w:t>
      </w:r>
      <w:r w:rsidR="00997A61" w:rsidRPr="00997A61">
        <w:rPr>
          <w:rFonts w:ascii="Calibri" w:hAnsi="Calibri"/>
          <w:b/>
          <w:sz w:val="20"/>
          <w:szCs w:val="20"/>
        </w:rPr>
        <w:t xml:space="preserve">(załącznik nr 1 do </w:t>
      </w:r>
      <w:r w:rsidR="00C15990">
        <w:rPr>
          <w:rFonts w:ascii="Calibri" w:hAnsi="Calibri"/>
          <w:b/>
          <w:sz w:val="20"/>
          <w:szCs w:val="20"/>
        </w:rPr>
        <w:t>niniejszych Kryteriów</w:t>
      </w:r>
      <w:r w:rsidR="00997A61" w:rsidRPr="00997A61">
        <w:rPr>
          <w:rFonts w:ascii="Calibri" w:hAnsi="Calibri"/>
          <w:b/>
          <w:sz w:val="20"/>
          <w:szCs w:val="20"/>
        </w:rPr>
        <w:t>)</w:t>
      </w:r>
      <w:r w:rsidRPr="00997A61">
        <w:rPr>
          <w:rFonts w:ascii="Calibri" w:hAnsi="Calibri"/>
          <w:b/>
          <w:sz w:val="20"/>
          <w:szCs w:val="20"/>
        </w:rPr>
        <w:t xml:space="preserve">. </w:t>
      </w:r>
    </w:p>
    <w:p w:rsidR="00607B72" w:rsidRDefault="00607B72" w:rsidP="00607B72">
      <w:pPr>
        <w:pStyle w:val="NormalnyWeb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Wzór wniosku jest dostępny w siedzibie Urzędu na stanowisku doradcy klienta</w:t>
      </w:r>
      <w:r>
        <w:rPr>
          <w:rFonts w:asciiTheme="minorHAnsi" w:hAnsiTheme="minorHAnsi" w:cstheme="minorHAnsi"/>
          <w:sz w:val="20"/>
          <w:szCs w:val="20"/>
        </w:rPr>
        <w:t>, specjalisty ds. rozwoju zawodowego</w:t>
      </w:r>
      <w:r w:rsidRPr="007A7231">
        <w:rPr>
          <w:rFonts w:asciiTheme="minorHAnsi" w:hAnsiTheme="minorHAnsi" w:cstheme="minorHAnsi"/>
          <w:sz w:val="20"/>
          <w:szCs w:val="20"/>
        </w:rPr>
        <w:t xml:space="preserve"> oraz na stronie internetowej </w:t>
      </w:r>
      <w:hyperlink r:id="rId9" w:history="1">
        <w:r w:rsidRPr="007A7231">
          <w:rPr>
            <w:rStyle w:val="Hipercze"/>
            <w:rFonts w:asciiTheme="minorHAnsi" w:hAnsiTheme="minorHAnsi" w:cstheme="minorHAnsi"/>
            <w:sz w:val="20"/>
            <w:szCs w:val="20"/>
          </w:rPr>
          <w:t>www.skarzysko.praca.gov.pl</w:t>
        </w:r>
      </w:hyperlink>
      <w:r w:rsidRPr="007A7231">
        <w:rPr>
          <w:rFonts w:asciiTheme="minorHAnsi" w:hAnsiTheme="minorHAnsi" w:cstheme="minorHAnsi"/>
          <w:sz w:val="20"/>
          <w:szCs w:val="20"/>
        </w:rPr>
        <w:t>.</w:t>
      </w:r>
    </w:p>
    <w:p w:rsidR="008D337E" w:rsidRPr="008D337E" w:rsidRDefault="008D337E" w:rsidP="008D337E">
      <w:pPr>
        <w:pStyle w:val="NormalnyWeb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Kompletny wniosek </w:t>
      </w:r>
      <w:r>
        <w:rPr>
          <w:rFonts w:asciiTheme="minorHAnsi" w:hAnsiTheme="minorHAnsi" w:cstheme="minorHAnsi"/>
          <w:sz w:val="20"/>
          <w:szCs w:val="20"/>
        </w:rPr>
        <w:t xml:space="preserve">można </w:t>
      </w:r>
      <w:r w:rsidRPr="007A7231">
        <w:rPr>
          <w:rFonts w:asciiTheme="minorHAnsi" w:hAnsiTheme="minorHAnsi" w:cstheme="minorHAnsi"/>
          <w:sz w:val="20"/>
          <w:szCs w:val="20"/>
        </w:rPr>
        <w:t xml:space="preserve"> złożyć</w:t>
      </w:r>
      <w:r>
        <w:rPr>
          <w:rFonts w:asciiTheme="minorHAnsi" w:hAnsiTheme="minorHAnsi" w:cstheme="minorHAnsi"/>
          <w:sz w:val="20"/>
          <w:szCs w:val="20"/>
        </w:rPr>
        <w:t xml:space="preserve"> w  formie pisemnej lub elektronicznej. </w:t>
      </w:r>
      <w:r w:rsidRPr="007F7FC6">
        <w:rPr>
          <w:rFonts w:asciiTheme="minorHAnsi" w:hAnsiTheme="minorHAnsi" w:cstheme="minorHAnsi"/>
          <w:sz w:val="20"/>
          <w:szCs w:val="20"/>
        </w:rPr>
        <w:t xml:space="preserve">Oryginały wniosków wraz </w:t>
      </w:r>
      <w:r>
        <w:rPr>
          <w:rFonts w:asciiTheme="minorHAnsi" w:hAnsiTheme="minorHAnsi" w:cstheme="minorHAnsi"/>
          <w:sz w:val="20"/>
          <w:szCs w:val="20"/>
        </w:rPr>
        <w:br/>
      </w:r>
      <w:r w:rsidRPr="007F7FC6">
        <w:rPr>
          <w:rFonts w:asciiTheme="minorHAnsi" w:hAnsiTheme="minorHAnsi" w:cstheme="minorHAnsi"/>
          <w:sz w:val="20"/>
          <w:szCs w:val="20"/>
        </w:rPr>
        <w:t>z załącznikami nie uwzględnione do realizacji nie podlegają zwrotowi.</w:t>
      </w:r>
    </w:p>
    <w:p w:rsidR="00607B72" w:rsidRPr="007F7FC6" w:rsidRDefault="00607B72" w:rsidP="00607B72">
      <w:pPr>
        <w:pStyle w:val="NormalnyWeb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B567B">
        <w:rPr>
          <w:rFonts w:asciiTheme="minorHAnsi" w:hAnsiTheme="minorHAnsi" w:cstheme="minorHAnsi"/>
          <w:sz w:val="20"/>
          <w:szCs w:val="20"/>
        </w:rPr>
        <w:t xml:space="preserve">W przypadku wyrażenia zgody przez osobę bezrobotną lub inną uprawnioną na otrzymywanie informacji dotyczących realizacji </w:t>
      </w:r>
      <w:r w:rsidR="008D337E">
        <w:rPr>
          <w:rFonts w:asciiTheme="minorHAnsi" w:hAnsiTheme="minorHAnsi" w:cstheme="minorHAnsi"/>
          <w:sz w:val="20"/>
          <w:szCs w:val="20"/>
        </w:rPr>
        <w:t>wniosku</w:t>
      </w:r>
      <w:r w:rsidRPr="001B567B">
        <w:rPr>
          <w:rFonts w:asciiTheme="minorHAnsi" w:hAnsiTheme="minorHAnsi" w:cstheme="minorHAnsi"/>
          <w:sz w:val="20"/>
          <w:szCs w:val="20"/>
        </w:rPr>
        <w:t xml:space="preserve"> drogą elektroniczną, cała korespondencja będzie prowadzona drogą e-mailową.</w:t>
      </w:r>
      <w:r>
        <w:t xml:space="preserve"> </w:t>
      </w:r>
    </w:p>
    <w:p w:rsidR="00607B72" w:rsidRPr="007A7231" w:rsidRDefault="00607B72" w:rsidP="00607B72">
      <w:pPr>
        <w:pStyle w:val="NormalnyWeb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Złożenie wniosku nie zwalnia z obowiązku stawiania się na wizyty w Powiatowym Urzędzie Pracy  w Skarżysku-Kamiennej w wyznaczonych terminach. </w:t>
      </w:r>
    </w:p>
    <w:p w:rsidR="00DC13B6" w:rsidRPr="00DC13B6" w:rsidRDefault="00DC13B6" w:rsidP="00DC13B6">
      <w:pPr>
        <w:pStyle w:val="NormalnyWeb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rFonts w:ascii="Calibri" w:hAnsi="Calibri"/>
          <w:sz w:val="20"/>
          <w:szCs w:val="20"/>
        </w:rPr>
      </w:pPr>
      <w:r w:rsidRPr="001C007A">
        <w:rPr>
          <w:rFonts w:ascii="Calibri" w:hAnsi="Calibri"/>
          <w:sz w:val="20"/>
          <w:szCs w:val="20"/>
        </w:rPr>
        <w:lastRenderedPageBreak/>
        <w:t xml:space="preserve">W przypadku osób, </w:t>
      </w:r>
      <w:r>
        <w:rPr>
          <w:rFonts w:ascii="Calibri" w:hAnsi="Calibri"/>
          <w:sz w:val="20"/>
          <w:szCs w:val="20"/>
        </w:rPr>
        <w:t xml:space="preserve">dla których zdanie egzaminu/uzyskanie licencji jest niezbędne do podjęcia zatrudnienia, </w:t>
      </w:r>
      <w:r w:rsidRPr="001C007A">
        <w:rPr>
          <w:rFonts w:ascii="Calibri" w:hAnsi="Calibri"/>
          <w:sz w:val="20"/>
          <w:szCs w:val="20"/>
        </w:rPr>
        <w:t xml:space="preserve">wymagana jest deklaracja zatrudnienia </w:t>
      </w:r>
      <w:r>
        <w:rPr>
          <w:rFonts w:ascii="Calibri" w:hAnsi="Calibri"/>
          <w:sz w:val="20"/>
          <w:szCs w:val="20"/>
        </w:rPr>
        <w:t xml:space="preserve">od przyszłego pracodawcy </w:t>
      </w:r>
      <w:r w:rsidR="0075095F" w:rsidRPr="001C756C">
        <w:rPr>
          <w:rFonts w:ascii="Calibri" w:hAnsi="Calibri" w:cs="Calibri"/>
          <w:b/>
          <w:sz w:val="20"/>
          <w:szCs w:val="20"/>
        </w:rPr>
        <w:t xml:space="preserve">na </w:t>
      </w:r>
      <w:r w:rsidR="0075095F" w:rsidRPr="001C756C">
        <w:rPr>
          <w:rFonts w:ascii="Calibri" w:hAnsi="Calibri" w:cs="Calibri"/>
          <w:b/>
          <w:color w:val="000000" w:themeColor="text1"/>
          <w:sz w:val="20"/>
          <w:szCs w:val="20"/>
        </w:rPr>
        <w:t xml:space="preserve">okres nie krótszy niż </w:t>
      </w:r>
      <w:r w:rsidR="000B4898">
        <w:rPr>
          <w:rFonts w:ascii="Calibri" w:hAnsi="Calibri" w:cs="Calibri"/>
          <w:b/>
          <w:color w:val="000000" w:themeColor="text1"/>
          <w:sz w:val="20"/>
          <w:szCs w:val="20"/>
        </w:rPr>
        <w:t>1</w:t>
      </w:r>
      <w:r w:rsidR="0075095F" w:rsidRPr="001C756C">
        <w:rPr>
          <w:rFonts w:ascii="Calibri" w:hAnsi="Calibri" w:cs="Calibri"/>
          <w:b/>
          <w:color w:val="000000" w:themeColor="text1"/>
          <w:sz w:val="20"/>
          <w:szCs w:val="20"/>
        </w:rPr>
        <w:t xml:space="preserve"> miesiąc </w:t>
      </w:r>
      <w:r w:rsidR="0075095F" w:rsidRPr="001C756C">
        <w:rPr>
          <w:rFonts w:ascii="Calibri" w:hAnsi="Calibri" w:cs="Calibri"/>
          <w:b/>
          <w:bCs/>
          <w:color w:val="000000" w:themeColor="text1"/>
          <w:sz w:val="20"/>
          <w:szCs w:val="20"/>
        </w:rPr>
        <w:t>w pełnym wymiarze czasu pracy.</w:t>
      </w:r>
    </w:p>
    <w:p w:rsidR="00246F58" w:rsidRDefault="00032D78" w:rsidP="00246F5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C94167">
        <w:rPr>
          <w:rFonts w:ascii="Calibri" w:hAnsi="Calibri"/>
          <w:sz w:val="20"/>
          <w:szCs w:val="20"/>
        </w:rPr>
        <w:t xml:space="preserve">Wnioski osób uprawnionych o sfinansowanie kosztów </w:t>
      </w:r>
      <w:r w:rsidR="00A95A3D">
        <w:rPr>
          <w:rFonts w:ascii="Calibri" w:hAnsi="Calibri"/>
          <w:sz w:val="20"/>
          <w:szCs w:val="20"/>
        </w:rPr>
        <w:t xml:space="preserve">egzaminu/uzyskania licencji </w:t>
      </w:r>
      <w:r w:rsidRPr="00C94167">
        <w:rPr>
          <w:rFonts w:ascii="Calibri" w:hAnsi="Calibri"/>
          <w:sz w:val="20"/>
          <w:szCs w:val="20"/>
        </w:rPr>
        <w:t>podlegają ocenie formalno-prawnej.</w:t>
      </w:r>
    </w:p>
    <w:p w:rsidR="00032D78" w:rsidRDefault="00246F58" w:rsidP="00246F5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246F58">
        <w:rPr>
          <w:rFonts w:ascii="Calibri" w:hAnsi="Calibri"/>
          <w:sz w:val="20"/>
          <w:szCs w:val="20"/>
        </w:rPr>
        <w:t>Wniosek podlega sprawdzeniu pod względem kompletności i zgodności wypełnionych da</w:t>
      </w:r>
      <w:r>
        <w:rPr>
          <w:rFonts w:ascii="Calibri" w:hAnsi="Calibri"/>
          <w:sz w:val="20"/>
          <w:szCs w:val="20"/>
        </w:rPr>
        <w:t xml:space="preserve">nych we wniosku </w:t>
      </w:r>
      <w:r>
        <w:rPr>
          <w:rFonts w:ascii="Calibri" w:hAnsi="Calibri"/>
          <w:sz w:val="20"/>
          <w:szCs w:val="20"/>
        </w:rPr>
        <w:br/>
        <w:t xml:space="preserve">i załącznikach </w:t>
      </w:r>
      <w:r w:rsidRPr="00246F58">
        <w:rPr>
          <w:rFonts w:ascii="Calibri" w:hAnsi="Calibri"/>
          <w:sz w:val="20"/>
          <w:szCs w:val="20"/>
        </w:rPr>
        <w:t xml:space="preserve">z obowiązującymi przepisami prawa i stanem faktycznym oraz między innymi w </w:t>
      </w:r>
      <w:r>
        <w:rPr>
          <w:rFonts w:ascii="Calibri" w:hAnsi="Calibri"/>
          <w:sz w:val="20"/>
          <w:szCs w:val="20"/>
        </w:rPr>
        <w:t xml:space="preserve">bazie CEIDG, KRS </w:t>
      </w:r>
      <w:r>
        <w:rPr>
          <w:rFonts w:ascii="Calibri" w:hAnsi="Calibri"/>
          <w:sz w:val="20"/>
          <w:szCs w:val="20"/>
        </w:rPr>
        <w:br/>
      </w:r>
      <w:r w:rsidRPr="00246F58">
        <w:rPr>
          <w:rFonts w:ascii="Calibri" w:hAnsi="Calibri"/>
          <w:sz w:val="20"/>
          <w:szCs w:val="20"/>
        </w:rPr>
        <w:t>i Systemie Syriusz STD.</w:t>
      </w:r>
    </w:p>
    <w:p w:rsidR="00A20C86" w:rsidRPr="00875B4C" w:rsidRDefault="00A20C86" w:rsidP="00246F5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875B4C">
        <w:rPr>
          <w:rFonts w:ascii="Calibri" w:hAnsi="Calibri" w:cs="Calibri"/>
          <w:color w:val="000000"/>
          <w:sz w:val="20"/>
          <w:szCs w:val="20"/>
        </w:rPr>
        <w:t>Rozpatrywanie wniosków oparte jest na zasadach jawności, równego traktowania i bezstronności postępowania zgodnie z obowiązującymi przepisami prawa, przyjętymi kryter</w:t>
      </w:r>
      <w:r w:rsidR="00AE4561" w:rsidRPr="00875B4C">
        <w:rPr>
          <w:rFonts w:ascii="Calibri" w:hAnsi="Calibri" w:cs="Calibri"/>
          <w:color w:val="000000"/>
          <w:sz w:val="20"/>
          <w:szCs w:val="20"/>
        </w:rPr>
        <w:t xml:space="preserve">iami oceny wniosków oraz wiedzą </w:t>
      </w:r>
      <w:r w:rsidR="00AE4561" w:rsidRPr="00875B4C">
        <w:rPr>
          <w:rFonts w:ascii="Calibri" w:hAnsi="Calibri" w:cs="Calibri"/>
          <w:color w:val="000000"/>
          <w:sz w:val="20"/>
          <w:szCs w:val="20"/>
        </w:rPr>
        <w:br/>
      </w:r>
      <w:r w:rsidRPr="00875B4C">
        <w:rPr>
          <w:rFonts w:ascii="Calibri" w:hAnsi="Calibri" w:cs="Calibri"/>
          <w:color w:val="000000"/>
          <w:sz w:val="20"/>
          <w:szCs w:val="20"/>
        </w:rPr>
        <w:t>i doświadczeniem osób oceniających.</w:t>
      </w:r>
    </w:p>
    <w:p w:rsidR="00D17436" w:rsidRDefault="00032D78" w:rsidP="00246F58">
      <w:pPr>
        <w:numPr>
          <w:ilvl w:val="0"/>
          <w:numId w:val="24"/>
        </w:numPr>
        <w:spacing w:after="0"/>
        <w:ind w:left="357" w:hanging="357"/>
        <w:jc w:val="both"/>
        <w:rPr>
          <w:sz w:val="20"/>
          <w:szCs w:val="20"/>
        </w:rPr>
      </w:pPr>
      <w:r w:rsidRPr="00C94167">
        <w:rPr>
          <w:sz w:val="20"/>
          <w:szCs w:val="20"/>
        </w:rPr>
        <w:t xml:space="preserve">Wnioski rozpatrywane są według kolejności wpływu do PUP. Ponadto przy rozpatrywaniu wniosków PUP </w:t>
      </w:r>
      <w:r w:rsidR="006566B0">
        <w:rPr>
          <w:sz w:val="20"/>
          <w:szCs w:val="20"/>
        </w:rPr>
        <w:t>w </w:t>
      </w:r>
      <w:r w:rsidR="00A95A3D">
        <w:rPr>
          <w:sz w:val="20"/>
          <w:szCs w:val="20"/>
        </w:rPr>
        <w:t>Skarż</w:t>
      </w:r>
      <w:r w:rsidR="00596C90">
        <w:rPr>
          <w:sz w:val="20"/>
          <w:szCs w:val="20"/>
        </w:rPr>
        <w:t xml:space="preserve">ysku-Kamiennej </w:t>
      </w:r>
      <w:r w:rsidRPr="00C94167">
        <w:rPr>
          <w:sz w:val="20"/>
          <w:szCs w:val="20"/>
        </w:rPr>
        <w:t>będzie kierował się możliwościami finansowymi Funduszu Pracy.</w:t>
      </w:r>
      <w:r w:rsidR="002E70DC">
        <w:rPr>
          <w:sz w:val="20"/>
          <w:szCs w:val="20"/>
        </w:rPr>
        <w:t xml:space="preserve"> Rozpatrywaniu podlegają jedynie kompletne wnioski.</w:t>
      </w:r>
    </w:p>
    <w:p w:rsidR="00A20C86" w:rsidRPr="00875B4C" w:rsidRDefault="00A20C86" w:rsidP="00246F58">
      <w:pPr>
        <w:numPr>
          <w:ilvl w:val="0"/>
          <w:numId w:val="24"/>
        </w:numPr>
        <w:spacing w:after="0"/>
        <w:ind w:left="357" w:hanging="357"/>
        <w:jc w:val="both"/>
        <w:rPr>
          <w:rFonts w:cs="Calibri"/>
          <w:sz w:val="20"/>
          <w:szCs w:val="20"/>
        </w:rPr>
      </w:pPr>
      <w:r w:rsidRPr="00875B4C">
        <w:rPr>
          <w:rFonts w:cs="Calibri"/>
          <w:color w:val="000000"/>
          <w:sz w:val="20"/>
          <w:szCs w:val="20"/>
        </w:rPr>
        <w:t>Wniosek powinien być złożony w urzędzie w terminie min. 30 dni przed terminem egzaminu/uzyskania licencji.</w:t>
      </w:r>
    </w:p>
    <w:p w:rsidR="00A20C86" w:rsidRPr="00875B4C" w:rsidRDefault="00A20C86" w:rsidP="00AE4561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875B4C">
        <w:rPr>
          <w:rFonts w:cs="Calibri"/>
          <w:color w:val="000000"/>
          <w:sz w:val="20"/>
          <w:szCs w:val="20"/>
        </w:rPr>
        <w:t xml:space="preserve">Przy rozpatrywaniu wniosków w szczególnie uzasadnionych przypadkach Dyrektor PUP może podjąć decyzję </w:t>
      </w:r>
      <w:r w:rsidR="00AE4561" w:rsidRPr="00875B4C">
        <w:rPr>
          <w:rFonts w:cs="Calibri"/>
          <w:color w:val="000000"/>
          <w:sz w:val="20"/>
          <w:szCs w:val="20"/>
        </w:rPr>
        <w:br/>
      </w:r>
      <w:r w:rsidRPr="00875B4C">
        <w:rPr>
          <w:rFonts w:cs="Calibri"/>
          <w:color w:val="000000"/>
          <w:sz w:val="20"/>
          <w:szCs w:val="20"/>
        </w:rPr>
        <w:t>o odstępstwie od postanowień zawartych w niniejszych Kryteriach.</w:t>
      </w:r>
    </w:p>
    <w:p w:rsidR="00AE4561" w:rsidRPr="00875B4C" w:rsidRDefault="00AE4561" w:rsidP="00AE4561">
      <w:pPr>
        <w:spacing w:after="0" w:line="240" w:lineRule="auto"/>
        <w:ind w:left="357"/>
        <w:jc w:val="both"/>
        <w:rPr>
          <w:rFonts w:cs="Calibri"/>
          <w:sz w:val="20"/>
          <w:szCs w:val="20"/>
        </w:rPr>
      </w:pPr>
    </w:p>
    <w:p w:rsidR="00B04652" w:rsidRDefault="00C27E00" w:rsidP="00AE4561">
      <w:pPr>
        <w:spacing w:after="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B04652" w:rsidRPr="00787283">
        <w:rPr>
          <w:sz w:val="20"/>
          <w:szCs w:val="20"/>
        </w:rPr>
        <w:t>§</w:t>
      </w:r>
      <w:r w:rsidR="005201B4">
        <w:rPr>
          <w:sz w:val="20"/>
          <w:szCs w:val="20"/>
        </w:rPr>
        <w:t>4</w:t>
      </w:r>
    </w:p>
    <w:p w:rsidR="00D17436" w:rsidRPr="00D17436" w:rsidRDefault="00B04652" w:rsidP="00D17436">
      <w:pPr>
        <w:autoSpaceDE w:val="0"/>
        <w:autoSpaceDN w:val="0"/>
        <w:adjustRightInd w:val="0"/>
        <w:spacing w:line="240" w:lineRule="auto"/>
        <w:ind w:left="360"/>
        <w:jc w:val="both"/>
        <w:rPr>
          <w:rFonts w:cs="UniversPro-Roman"/>
          <w:sz w:val="20"/>
          <w:szCs w:val="20"/>
        </w:rPr>
      </w:pPr>
      <w:r>
        <w:rPr>
          <w:sz w:val="20"/>
          <w:szCs w:val="20"/>
        </w:rPr>
        <w:t>W pierwszej kolejności realizowane będą wnioski osób uprawnionych</w:t>
      </w:r>
      <w:r>
        <w:rPr>
          <w:rFonts w:cs="UniversPro-Roman"/>
          <w:sz w:val="20"/>
          <w:szCs w:val="20"/>
        </w:rPr>
        <w:t>, które</w:t>
      </w:r>
      <w:r w:rsidR="006566B0">
        <w:rPr>
          <w:rFonts w:cs="UniversPro-Roman"/>
          <w:sz w:val="20"/>
          <w:szCs w:val="20"/>
        </w:rPr>
        <w:t xml:space="preserve"> zostały skierowane przez PUP w </w:t>
      </w:r>
      <w:r>
        <w:rPr>
          <w:rFonts w:cs="UniversPro-Roman"/>
          <w:sz w:val="20"/>
          <w:szCs w:val="20"/>
        </w:rPr>
        <w:t>Skarżysk</w:t>
      </w:r>
      <w:r w:rsidR="00A86145">
        <w:rPr>
          <w:rFonts w:cs="UniversPro-Roman"/>
          <w:sz w:val="20"/>
          <w:szCs w:val="20"/>
        </w:rPr>
        <w:t xml:space="preserve">u-Kamiennej </w:t>
      </w:r>
      <w:r>
        <w:rPr>
          <w:rFonts w:cs="UniversPro-Roman"/>
          <w:sz w:val="20"/>
          <w:szCs w:val="20"/>
        </w:rPr>
        <w:t>na szkolenie, którego częścią programu nie był egzamin, a egzamin ten jest</w:t>
      </w:r>
      <w:r w:rsidRPr="00AC7B70">
        <w:rPr>
          <w:rFonts w:cs="UniversPro-Roman"/>
          <w:sz w:val="20"/>
          <w:szCs w:val="20"/>
        </w:rPr>
        <w:t xml:space="preserve"> niezbędny </w:t>
      </w:r>
      <w:r w:rsidR="00A86145">
        <w:rPr>
          <w:rFonts w:cs="UniversPro-Roman"/>
          <w:sz w:val="20"/>
          <w:szCs w:val="20"/>
        </w:rPr>
        <w:br/>
      </w:r>
      <w:r w:rsidRPr="00AC7B70">
        <w:rPr>
          <w:rFonts w:cs="UniversPro-Roman"/>
          <w:sz w:val="20"/>
          <w:szCs w:val="20"/>
        </w:rPr>
        <w:t xml:space="preserve">do uzyskania kwalifikacji lub uprawnień </w:t>
      </w:r>
      <w:r w:rsidR="00EB39DE">
        <w:rPr>
          <w:rFonts w:cs="UniversPro-Roman"/>
          <w:sz w:val="20"/>
          <w:szCs w:val="20"/>
        </w:rPr>
        <w:t>do wykonywania danego zawodu.</w:t>
      </w:r>
    </w:p>
    <w:p w:rsidR="00787283" w:rsidRDefault="00787283" w:rsidP="00D17436">
      <w:pPr>
        <w:jc w:val="center"/>
        <w:rPr>
          <w:sz w:val="20"/>
          <w:szCs w:val="20"/>
        </w:rPr>
      </w:pPr>
      <w:r w:rsidRPr="00787283">
        <w:rPr>
          <w:sz w:val="20"/>
          <w:szCs w:val="20"/>
        </w:rPr>
        <w:t>§</w:t>
      </w:r>
      <w:r w:rsidR="005201B4">
        <w:rPr>
          <w:sz w:val="20"/>
          <w:szCs w:val="20"/>
        </w:rPr>
        <w:t>5</w:t>
      </w:r>
    </w:p>
    <w:p w:rsidR="0021059F" w:rsidRDefault="00032D78" w:rsidP="007E20AE">
      <w:pPr>
        <w:ind w:left="360"/>
        <w:jc w:val="both"/>
        <w:rPr>
          <w:sz w:val="20"/>
          <w:szCs w:val="20"/>
        </w:rPr>
      </w:pPr>
      <w:r w:rsidRPr="00C94167">
        <w:rPr>
          <w:sz w:val="20"/>
          <w:szCs w:val="20"/>
        </w:rPr>
        <w:t xml:space="preserve">Finansowanie kosztów </w:t>
      </w:r>
      <w:r w:rsidR="00A95A3D">
        <w:rPr>
          <w:sz w:val="20"/>
          <w:szCs w:val="20"/>
        </w:rPr>
        <w:t xml:space="preserve">egzaminu/uzyskania licencji </w:t>
      </w:r>
      <w:r w:rsidRPr="00C94167">
        <w:rPr>
          <w:sz w:val="20"/>
          <w:szCs w:val="20"/>
        </w:rPr>
        <w:t>nie jest świadczeniem obligatoryjnym i nie podlega procedurom odwoławczym.</w:t>
      </w:r>
    </w:p>
    <w:p w:rsidR="00787283" w:rsidRDefault="00787283" w:rsidP="00D17436">
      <w:pPr>
        <w:jc w:val="center"/>
        <w:rPr>
          <w:sz w:val="20"/>
          <w:szCs w:val="20"/>
        </w:rPr>
      </w:pPr>
      <w:r w:rsidRPr="00787283">
        <w:rPr>
          <w:sz w:val="20"/>
          <w:szCs w:val="20"/>
        </w:rPr>
        <w:t>§</w:t>
      </w:r>
      <w:r w:rsidR="005201B4">
        <w:rPr>
          <w:sz w:val="20"/>
          <w:szCs w:val="20"/>
        </w:rPr>
        <w:t>6</w:t>
      </w:r>
    </w:p>
    <w:p w:rsidR="00D25187" w:rsidRDefault="002E70DC" w:rsidP="00D25187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Dyrektor PUP działając z upoważnienia Starosty</w:t>
      </w:r>
      <w:r w:rsidR="0021059F">
        <w:rPr>
          <w:sz w:val="20"/>
          <w:szCs w:val="20"/>
        </w:rPr>
        <w:t xml:space="preserve"> finansuje </w:t>
      </w:r>
      <w:r w:rsidR="005D256C" w:rsidRPr="00C94167">
        <w:rPr>
          <w:sz w:val="20"/>
          <w:szCs w:val="20"/>
        </w:rPr>
        <w:t>z Funduszu Pracy</w:t>
      </w:r>
      <w:r w:rsidR="0021059F" w:rsidRPr="0021059F">
        <w:rPr>
          <w:sz w:val="20"/>
          <w:szCs w:val="20"/>
        </w:rPr>
        <w:t xml:space="preserve"> </w:t>
      </w:r>
      <w:r w:rsidR="0021059F">
        <w:rPr>
          <w:sz w:val="20"/>
          <w:szCs w:val="20"/>
        </w:rPr>
        <w:t>po zawarciu umowy</w:t>
      </w:r>
      <w:r w:rsidR="00B04652">
        <w:rPr>
          <w:sz w:val="20"/>
          <w:szCs w:val="20"/>
        </w:rPr>
        <w:t xml:space="preserve"> </w:t>
      </w:r>
      <w:r w:rsidR="00A61B89" w:rsidRPr="00E33610">
        <w:rPr>
          <w:sz w:val="20"/>
          <w:szCs w:val="20"/>
        </w:rPr>
        <w:t>koszty egzaminów umożliwiających uzyskanie świadectw, dyplomów, zaświadczeń, określonych uprawnień zawodowych lub tytułów zawodowych oraz koszty uzyskania licencji niezbędnych do wykonywania danego zawodu</w:t>
      </w:r>
      <w:r w:rsidR="00B04652">
        <w:rPr>
          <w:sz w:val="20"/>
          <w:szCs w:val="20"/>
        </w:rPr>
        <w:t xml:space="preserve">. Finansowanie następuje </w:t>
      </w:r>
      <w:r w:rsidRPr="00E33610">
        <w:rPr>
          <w:sz w:val="20"/>
          <w:szCs w:val="20"/>
        </w:rPr>
        <w:t>do wysok</w:t>
      </w:r>
      <w:r>
        <w:rPr>
          <w:sz w:val="20"/>
          <w:szCs w:val="20"/>
        </w:rPr>
        <w:t>ości przeciętnego wynagrodzenia.</w:t>
      </w:r>
    </w:p>
    <w:p w:rsidR="00D25187" w:rsidRPr="00A20C86" w:rsidRDefault="00D25187" w:rsidP="00A20C86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4D7E02">
        <w:rPr>
          <w:rFonts w:cs="Calibri"/>
          <w:color w:val="000000"/>
          <w:sz w:val="20"/>
          <w:szCs w:val="20"/>
        </w:rPr>
        <w:t xml:space="preserve">Kosztem </w:t>
      </w:r>
      <w:r w:rsidRPr="00E33610">
        <w:rPr>
          <w:sz w:val="20"/>
          <w:szCs w:val="20"/>
        </w:rPr>
        <w:t>egzamin</w:t>
      </w:r>
      <w:r w:rsidR="00D204B9">
        <w:rPr>
          <w:sz w:val="20"/>
          <w:szCs w:val="20"/>
        </w:rPr>
        <w:t>u</w:t>
      </w:r>
      <w:r w:rsidRPr="00E33610">
        <w:rPr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 w:rsidRPr="00E33610">
        <w:rPr>
          <w:sz w:val="20"/>
          <w:szCs w:val="20"/>
        </w:rPr>
        <w:t xml:space="preserve"> licencji </w:t>
      </w:r>
      <w:r w:rsidRPr="004D7E02">
        <w:rPr>
          <w:rFonts w:cs="Calibri"/>
          <w:color w:val="000000"/>
          <w:sz w:val="20"/>
          <w:szCs w:val="20"/>
        </w:rPr>
        <w:t xml:space="preserve">są jedynie opłaty z tytułu </w:t>
      </w:r>
      <w:r>
        <w:rPr>
          <w:rFonts w:cs="Calibri"/>
          <w:color w:val="000000"/>
          <w:sz w:val="20"/>
          <w:szCs w:val="20"/>
        </w:rPr>
        <w:t>organizacji egzaminu lub licencji</w:t>
      </w:r>
      <w:r w:rsidRPr="004D7E02">
        <w:rPr>
          <w:rFonts w:cs="Calibri"/>
          <w:color w:val="000000"/>
          <w:sz w:val="20"/>
          <w:szCs w:val="20"/>
        </w:rPr>
        <w:t>, a nie np. koszty dojazd</w:t>
      </w:r>
      <w:r w:rsidR="00D204B9">
        <w:rPr>
          <w:rFonts w:cs="Calibri"/>
          <w:color w:val="000000"/>
          <w:sz w:val="20"/>
          <w:szCs w:val="20"/>
        </w:rPr>
        <w:t>ów</w:t>
      </w:r>
      <w:r w:rsidRPr="004D7E02">
        <w:rPr>
          <w:rFonts w:cs="Calibri"/>
          <w:color w:val="000000"/>
          <w:sz w:val="20"/>
          <w:szCs w:val="20"/>
        </w:rPr>
        <w:t>, zakwaterowani</w:t>
      </w:r>
      <w:r w:rsidR="00D204B9">
        <w:rPr>
          <w:rFonts w:cs="Calibri"/>
          <w:color w:val="000000"/>
          <w:sz w:val="20"/>
          <w:szCs w:val="20"/>
        </w:rPr>
        <w:t>a</w:t>
      </w:r>
      <w:r w:rsidRPr="004D7E02">
        <w:rPr>
          <w:rFonts w:cs="Calibri"/>
          <w:color w:val="000000"/>
          <w:sz w:val="20"/>
          <w:szCs w:val="20"/>
        </w:rPr>
        <w:t>, wyżywieni</w:t>
      </w:r>
      <w:r w:rsidR="00D204B9">
        <w:rPr>
          <w:rFonts w:cs="Calibri"/>
          <w:color w:val="000000"/>
          <w:sz w:val="20"/>
          <w:szCs w:val="20"/>
        </w:rPr>
        <w:t>a</w:t>
      </w:r>
      <w:r w:rsidRPr="004D7E02">
        <w:rPr>
          <w:rFonts w:cs="Calibri"/>
          <w:color w:val="000000"/>
          <w:sz w:val="20"/>
          <w:szCs w:val="20"/>
        </w:rPr>
        <w:t>.</w:t>
      </w:r>
    </w:p>
    <w:p w:rsidR="00D25187" w:rsidRPr="00875B4C" w:rsidRDefault="00D25187" w:rsidP="00D25187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875B4C">
        <w:rPr>
          <w:rFonts w:cs="Calibri"/>
          <w:color w:val="000000"/>
          <w:sz w:val="20"/>
          <w:szCs w:val="20"/>
          <w:lang w:eastAsia="pl-PL"/>
        </w:rPr>
        <w:t>Zawarcie umowy z osobą uprawnioną poprzedza pozytywna opinia doradcy klienta w sytuacji braku aktualnych ofert pracy zgodnych z posiadanymi udokumentowanymi kwalifikacjami i aktualnymi uprawnieniami.</w:t>
      </w:r>
    </w:p>
    <w:p w:rsidR="00AE4561" w:rsidRPr="00875B4C" w:rsidRDefault="00AE4561" w:rsidP="00D25187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875B4C">
        <w:rPr>
          <w:rFonts w:cs="Calibri"/>
          <w:color w:val="000000"/>
          <w:sz w:val="20"/>
          <w:szCs w:val="20"/>
          <w:lang w:eastAsia="pl-PL"/>
        </w:rPr>
        <w:t>Osobie bezrobotnej, której sfinansowano koszty egzaminu lub licencji nie przysługuje prawo do stypendium.</w:t>
      </w:r>
    </w:p>
    <w:p w:rsidR="00D17436" w:rsidRDefault="00D17436" w:rsidP="00D17436">
      <w:pPr>
        <w:spacing w:after="0"/>
        <w:jc w:val="center"/>
        <w:rPr>
          <w:sz w:val="20"/>
          <w:szCs w:val="20"/>
        </w:rPr>
      </w:pPr>
    </w:p>
    <w:p w:rsidR="00A61B89" w:rsidRDefault="00787283" w:rsidP="00D17436">
      <w:pPr>
        <w:spacing w:after="0"/>
        <w:jc w:val="center"/>
        <w:rPr>
          <w:sz w:val="20"/>
          <w:szCs w:val="20"/>
        </w:rPr>
      </w:pPr>
      <w:r w:rsidRPr="00787283">
        <w:rPr>
          <w:sz w:val="20"/>
          <w:szCs w:val="20"/>
        </w:rPr>
        <w:t>§</w:t>
      </w:r>
      <w:r w:rsidR="005201B4">
        <w:rPr>
          <w:sz w:val="20"/>
          <w:szCs w:val="20"/>
        </w:rPr>
        <w:t>7</w:t>
      </w:r>
    </w:p>
    <w:p w:rsidR="00032D78" w:rsidRPr="00C94167" w:rsidRDefault="00E41BAF" w:rsidP="008C6498">
      <w:pPr>
        <w:pStyle w:val="NormalnyWeb"/>
        <w:numPr>
          <w:ilvl w:val="0"/>
          <w:numId w:val="2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Kompletny</w:t>
      </w:r>
      <w:r w:rsidR="00032D78" w:rsidRPr="00C94167">
        <w:rPr>
          <w:rFonts w:ascii="Calibri" w:hAnsi="Calibri"/>
          <w:sz w:val="20"/>
          <w:szCs w:val="20"/>
        </w:rPr>
        <w:t xml:space="preserve"> wnios</w:t>
      </w:r>
      <w:r>
        <w:rPr>
          <w:rFonts w:ascii="Calibri" w:hAnsi="Calibri"/>
          <w:sz w:val="20"/>
          <w:szCs w:val="20"/>
        </w:rPr>
        <w:t>ek</w:t>
      </w:r>
      <w:r w:rsidR="00032D78" w:rsidRPr="00C94167">
        <w:rPr>
          <w:rFonts w:ascii="Calibri" w:hAnsi="Calibri"/>
          <w:sz w:val="20"/>
          <w:szCs w:val="20"/>
        </w:rPr>
        <w:t xml:space="preserve"> </w:t>
      </w:r>
      <w:r w:rsidR="00F53E53">
        <w:rPr>
          <w:rFonts w:ascii="Calibri" w:hAnsi="Calibri"/>
          <w:sz w:val="20"/>
          <w:szCs w:val="20"/>
        </w:rPr>
        <w:t>można złożyć w formie pisemnej lub elektronicznej.</w:t>
      </w:r>
      <w:r w:rsidR="00032D78" w:rsidRPr="00C94167">
        <w:rPr>
          <w:rFonts w:ascii="Calibri" w:hAnsi="Calibri"/>
          <w:sz w:val="20"/>
          <w:szCs w:val="20"/>
        </w:rPr>
        <w:t xml:space="preserve"> </w:t>
      </w:r>
      <w:r w:rsidR="005D256C">
        <w:rPr>
          <w:rFonts w:ascii="Calibri" w:hAnsi="Calibri"/>
          <w:sz w:val="20"/>
          <w:szCs w:val="20"/>
        </w:rPr>
        <w:t>Oryginały wniosków wraz z załącznikami nie uwzględnione do realizacji nie podlegają zwrotowi.</w:t>
      </w:r>
    </w:p>
    <w:p w:rsidR="005D256C" w:rsidRDefault="00E41BAF" w:rsidP="008C6498">
      <w:pPr>
        <w:pStyle w:val="NormalnyWeb"/>
        <w:numPr>
          <w:ilvl w:val="0"/>
          <w:numId w:val="2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Wzór</w:t>
      </w:r>
      <w:r w:rsidR="00032D78" w:rsidRPr="00C94167">
        <w:rPr>
          <w:rFonts w:ascii="Calibri" w:hAnsi="Calibri"/>
          <w:sz w:val="20"/>
          <w:szCs w:val="20"/>
        </w:rPr>
        <w:t xml:space="preserve"> wniosk</w:t>
      </w:r>
      <w:r>
        <w:rPr>
          <w:rFonts w:ascii="Calibri" w:hAnsi="Calibri"/>
          <w:sz w:val="20"/>
          <w:szCs w:val="20"/>
        </w:rPr>
        <w:t>u jest dostępny</w:t>
      </w:r>
      <w:r w:rsidR="00032D78" w:rsidRPr="00C94167">
        <w:rPr>
          <w:rFonts w:ascii="Calibri" w:hAnsi="Calibri"/>
          <w:sz w:val="20"/>
          <w:szCs w:val="20"/>
        </w:rPr>
        <w:t xml:space="preserve"> w siedzibie Urzędu </w:t>
      </w:r>
      <w:r w:rsidR="00A86145">
        <w:rPr>
          <w:rFonts w:ascii="Calibri" w:hAnsi="Calibri"/>
          <w:sz w:val="20"/>
          <w:szCs w:val="20"/>
        </w:rPr>
        <w:t>na stanowisku</w:t>
      </w:r>
      <w:r w:rsidR="00CE6F2E" w:rsidRPr="00A86145">
        <w:rPr>
          <w:rFonts w:ascii="Calibri" w:hAnsi="Calibri"/>
          <w:sz w:val="20"/>
          <w:szCs w:val="20"/>
        </w:rPr>
        <w:t xml:space="preserve"> doradcy klienta</w:t>
      </w:r>
      <w:r w:rsidR="00607B72">
        <w:rPr>
          <w:rFonts w:ascii="Calibri" w:hAnsi="Calibri"/>
          <w:sz w:val="20"/>
          <w:szCs w:val="20"/>
        </w:rPr>
        <w:t xml:space="preserve">, specjalisty ds. </w:t>
      </w:r>
      <w:r w:rsidR="00F53E53">
        <w:rPr>
          <w:rFonts w:ascii="Calibri" w:hAnsi="Calibri"/>
          <w:sz w:val="20"/>
          <w:szCs w:val="20"/>
        </w:rPr>
        <w:t>rozwoju</w:t>
      </w:r>
      <w:r w:rsidR="00607B72">
        <w:rPr>
          <w:rFonts w:ascii="Calibri" w:hAnsi="Calibri"/>
          <w:sz w:val="20"/>
          <w:szCs w:val="20"/>
        </w:rPr>
        <w:t xml:space="preserve"> zawodowego</w:t>
      </w:r>
      <w:r w:rsidR="00032D78" w:rsidRPr="00C94167">
        <w:rPr>
          <w:rFonts w:ascii="Calibri" w:hAnsi="Calibri"/>
          <w:sz w:val="20"/>
          <w:szCs w:val="20"/>
        </w:rPr>
        <w:t xml:space="preserve"> bądź na stronie internetowej </w:t>
      </w:r>
      <w:hyperlink r:id="rId10" w:history="1">
        <w:r w:rsidR="00DE1412" w:rsidRPr="006349E9">
          <w:rPr>
            <w:rStyle w:val="Hipercze"/>
            <w:rFonts w:ascii="Calibri" w:hAnsi="Calibri"/>
            <w:sz w:val="20"/>
            <w:szCs w:val="20"/>
          </w:rPr>
          <w:t>www.skarzysko.praca.gov.pl</w:t>
        </w:r>
      </w:hyperlink>
      <w:r w:rsidR="00A86145">
        <w:rPr>
          <w:rFonts w:ascii="Calibri" w:hAnsi="Calibri"/>
          <w:sz w:val="20"/>
          <w:szCs w:val="20"/>
        </w:rPr>
        <w:t>.</w:t>
      </w:r>
    </w:p>
    <w:p w:rsidR="00451F6D" w:rsidRPr="00A86145" w:rsidRDefault="005D256C" w:rsidP="008C6498">
      <w:pPr>
        <w:pStyle w:val="NormalnyWeb"/>
        <w:numPr>
          <w:ilvl w:val="0"/>
          <w:numId w:val="2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Złożenie wniosku nie zwalnia z obowiązku stawiania się na wizyty w Powiatowym Urzędzie Pracy  </w:t>
      </w:r>
      <w:r w:rsidRPr="00542789">
        <w:rPr>
          <w:rFonts w:ascii="Calibri" w:hAnsi="Calibri"/>
          <w:sz w:val="20"/>
          <w:szCs w:val="20"/>
        </w:rPr>
        <w:t>w Skarżysku-Kamiennej w wyznaczonych terminach.</w:t>
      </w:r>
    </w:p>
    <w:p w:rsidR="00F53E53" w:rsidRDefault="00F53E53" w:rsidP="00FB5CC6">
      <w:pPr>
        <w:jc w:val="center"/>
        <w:rPr>
          <w:b/>
          <w:sz w:val="20"/>
          <w:szCs w:val="20"/>
        </w:rPr>
      </w:pPr>
    </w:p>
    <w:p w:rsidR="00F53E53" w:rsidRDefault="00F53E53" w:rsidP="00FB5CC6">
      <w:pPr>
        <w:jc w:val="center"/>
        <w:rPr>
          <w:b/>
          <w:sz w:val="20"/>
          <w:szCs w:val="20"/>
        </w:rPr>
      </w:pPr>
    </w:p>
    <w:p w:rsidR="00F53E53" w:rsidRDefault="00F53E53" w:rsidP="00FB5CC6">
      <w:pPr>
        <w:jc w:val="center"/>
        <w:rPr>
          <w:b/>
          <w:sz w:val="20"/>
          <w:szCs w:val="20"/>
        </w:rPr>
      </w:pPr>
    </w:p>
    <w:p w:rsidR="00F53E53" w:rsidRDefault="00F53E53" w:rsidP="00FB5CC6">
      <w:pPr>
        <w:jc w:val="center"/>
        <w:rPr>
          <w:b/>
          <w:sz w:val="20"/>
          <w:szCs w:val="20"/>
        </w:rPr>
      </w:pPr>
    </w:p>
    <w:p w:rsidR="00F53E53" w:rsidRDefault="00F53E53" w:rsidP="00FB5CC6">
      <w:pPr>
        <w:jc w:val="center"/>
        <w:rPr>
          <w:b/>
          <w:sz w:val="20"/>
          <w:szCs w:val="20"/>
        </w:rPr>
      </w:pPr>
    </w:p>
    <w:p w:rsidR="007B7FA6" w:rsidRDefault="00FB5CC6" w:rsidP="00FB5C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Rozdział III</w:t>
      </w:r>
      <w:r w:rsidR="00292907">
        <w:rPr>
          <w:b/>
          <w:sz w:val="20"/>
          <w:szCs w:val="20"/>
        </w:rPr>
        <w:t xml:space="preserve"> </w:t>
      </w:r>
    </w:p>
    <w:p w:rsidR="009028F3" w:rsidRDefault="00FB5CC6" w:rsidP="000153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POSTANOWIENIA KOŃCOWE</w:t>
      </w:r>
    </w:p>
    <w:p w:rsidR="00535797" w:rsidRPr="009028F3" w:rsidRDefault="005201B4" w:rsidP="009028F3">
      <w:pPr>
        <w:spacing w:after="0" w:line="24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§ 8</w:t>
      </w:r>
    </w:p>
    <w:p w:rsidR="00D17436" w:rsidRPr="00EB4431" w:rsidRDefault="00D17436" w:rsidP="009028F3">
      <w:pPr>
        <w:numPr>
          <w:ilvl w:val="0"/>
          <w:numId w:val="32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 sprawach nieuregulowanych niniejszymi kryteriami zastosowanie mają odpowiednie przepisy prawa wymienione w Rozdziale I.</w:t>
      </w:r>
    </w:p>
    <w:p w:rsidR="009028F3" w:rsidRPr="009028F3" w:rsidRDefault="00A86145" w:rsidP="009028F3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0"/>
          <w:szCs w:val="20"/>
          <w:lang w:eastAsia="pl-PL"/>
        </w:rPr>
      </w:pPr>
      <w:r w:rsidRPr="009028F3">
        <w:rPr>
          <w:sz w:val="20"/>
          <w:szCs w:val="20"/>
          <w:lang w:eastAsia="pl-PL"/>
        </w:rPr>
        <w:t xml:space="preserve">Zmian niniejszych kryteriów dokonuje działający z upoważnienia Starosty Dyrektor Urzędu, o czym informuje Powiatową Radę Rynku Pracy na najbliższym posiedzeniu. </w:t>
      </w:r>
    </w:p>
    <w:p w:rsidR="009028F3" w:rsidRPr="009028F3" w:rsidRDefault="009028F3" w:rsidP="009028F3">
      <w:pPr>
        <w:pStyle w:val="Akapitzlist"/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:rsidR="00D36695" w:rsidRDefault="009028F3" w:rsidP="009028F3">
      <w:pPr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17436">
        <w:rPr>
          <w:b/>
          <w:sz w:val="20"/>
          <w:szCs w:val="20"/>
        </w:rPr>
        <w:t>Zatwierdzam</w:t>
      </w:r>
    </w:p>
    <w:p w:rsidR="007D3CC4" w:rsidRPr="009028F3" w:rsidRDefault="00D17436" w:rsidP="009028F3">
      <w:pPr>
        <w:tabs>
          <w:tab w:val="left" w:pos="8660"/>
        </w:tabs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   </w:t>
      </w:r>
      <w:r w:rsidR="009028F3">
        <w:rPr>
          <w:b/>
          <w:sz w:val="24"/>
          <w:szCs w:val="24"/>
        </w:rPr>
        <w:tab/>
      </w:r>
      <w:r w:rsidR="009028F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</w:p>
    <w:sectPr w:rsidR="007D3CC4" w:rsidRPr="009028F3" w:rsidSect="009028F3">
      <w:headerReference w:type="default" r:id="rId11"/>
      <w:footerReference w:type="even" r:id="rId12"/>
      <w:footerReference w:type="default" r:id="rId13"/>
      <w:pgSz w:w="11906" w:h="16838"/>
      <w:pgMar w:top="363" w:right="1106" w:bottom="568" w:left="1134" w:header="708" w:footer="2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92" w:rsidRDefault="009B3992">
      <w:r>
        <w:separator/>
      </w:r>
    </w:p>
  </w:endnote>
  <w:endnote w:type="continuationSeparator" w:id="0">
    <w:p w:rsidR="009B3992" w:rsidRDefault="009B3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B0" w:rsidRDefault="009F2780" w:rsidP="00BC7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566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66B0" w:rsidRDefault="006566B0" w:rsidP="003114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F3" w:rsidRPr="009028F3" w:rsidRDefault="009028F3" w:rsidP="009028F3">
    <w:pPr>
      <w:pStyle w:val="Stopka"/>
      <w:jc w:val="both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 </w:t>
    </w:r>
    <w:r>
      <w:rPr>
        <w:i/>
        <w:sz w:val="16"/>
        <w:szCs w:val="16"/>
      </w:rPr>
      <w:t xml:space="preserve">Zarządzenie Nr Dyrektora Powiatowego Urzędu Pracy w Skarżysku - Kamiennej z dnia,, obowiązuje od dnia </w:t>
    </w:r>
  </w:p>
  <w:p w:rsidR="0048768D" w:rsidRPr="0048768D" w:rsidRDefault="0048768D">
    <w:pPr>
      <w:pStyle w:val="Stopka"/>
    </w:pPr>
  </w:p>
  <w:p w:rsidR="006566B0" w:rsidRPr="00A86145" w:rsidRDefault="006566B0" w:rsidP="00A86145">
    <w:pPr>
      <w:pStyle w:val="Stopka"/>
      <w:spacing w:after="0" w:line="240" w:lineRule="auto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92" w:rsidRDefault="009B3992">
      <w:r>
        <w:separator/>
      </w:r>
    </w:p>
  </w:footnote>
  <w:footnote w:type="continuationSeparator" w:id="0">
    <w:p w:rsidR="009B3992" w:rsidRDefault="009B3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BF" w:rsidRPr="00C27E00" w:rsidRDefault="000150BF" w:rsidP="00C27E00">
    <w:pPr>
      <w:pStyle w:val="Nagwek1"/>
      <w:keepLines w:val="0"/>
      <w:numPr>
        <w:ilvl w:val="0"/>
        <w:numId w:val="35"/>
      </w:numPr>
      <w:tabs>
        <w:tab w:val="left" w:pos="0"/>
      </w:tabs>
      <w:suppressAutoHyphens/>
      <w:spacing w:before="0" w:line="240" w:lineRule="auto"/>
      <w:jc w:val="right"/>
      <w:rPr>
        <w:rFonts w:ascii="Times New Roman" w:hAnsi="Times New Roman"/>
        <w:b w:val="0"/>
        <w:i/>
        <w:color w:val="auto"/>
        <w:sz w:val="18"/>
        <w:szCs w:val="18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560D6C"/>
    <w:multiLevelType w:val="hybridMultilevel"/>
    <w:tmpl w:val="3446E87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9E52BB"/>
    <w:multiLevelType w:val="hybridMultilevel"/>
    <w:tmpl w:val="3D6A6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8346E"/>
    <w:multiLevelType w:val="hybridMultilevel"/>
    <w:tmpl w:val="C8F85512"/>
    <w:lvl w:ilvl="0" w:tplc="4CD01F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D38BE"/>
    <w:multiLevelType w:val="hybridMultilevel"/>
    <w:tmpl w:val="1460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7755B"/>
    <w:multiLevelType w:val="hybridMultilevel"/>
    <w:tmpl w:val="DEDAD0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915E02"/>
    <w:multiLevelType w:val="hybridMultilevel"/>
    <w:tmpl w:val="8CCE2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B20A6B"/>
    <w:multiLevelType w:val="multilevel"/>
    <w:tmpl w:val="C7C8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046A4C"/>
    <w:multiLevelType w:val="hybridMultilevel"/>
    <w:tmpl w:val="48624DBE"/>
    <w:lvl w:ilvl="0" w:tplc="E50A3D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94D2E1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CA6013"/>
    <w:multiLevelType w:val="hybridMultilevel"/>
    <w:tmpl w:val="EF122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7511E4"/>
    <w:multiLevelType w:val="hybridMultilevel"/>
    <w:tmpl w:val="BE008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05FC8"/>
    <w:multiLevelType w:val="multilevel"/>
    <w:tmpl w:val="93C8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5620F"/>
    <w:multiLevelType w:val="multilevel"/>
    <w:tmpl w:val="4C4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9237D"/>
    <w:multiLevelType w:val="hybridMultilevel"/>
    <w:tmpl w:val="72D84E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4C226A"/>
    <w:multiLevelType w:val="hybridMultilevel"/>
    <w:tmpl w:val="0EBCB6C6"/>
    <w:lvl w:ilvl="0" w:tplc="6602D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4C1771"/>
    <w:multiLevelType w:val="hybridMultilevel"/>
    <w:tmpl w:val="DE4206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284026E"/>
    <w:multiLevelType w:val="hybridMultilevel"/>
    <w:tmpl w:val="27D23050"/>
    <w:lvl w:ilvl="0" w:tplc="CF5A65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CF42CB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140BE"/>
    <w:multiLevelType w:val="hybridMultilevel"/>
    <w:tmpl w:val="A9140C80"/>
    <w:lvl w:ilvl="0" w:tplc="CC44C3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F42CB9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F16185"/>
    <w:multiLevelType w:val="hybridMultilevel"/>
    <w:tmpl w:val="2A36DBCE"/>
    <w:lvl w:ilvl="0" w:tplc="D5E0A9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1517AD"/>
    <w:multiLevelType w:val="hybridMultilevel"/>
    <w:tmpl w:val="6BB0DE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485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E37A2"/>
    <w:multiLevelType w:val="hybridMultilevel"/>
    <w:tmpl w:val="00D663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CF42CB94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AC21C7"/>
    <w:multiLevelType w:val="multilevel"/>
    <w:tmpl w:val="01A0B1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3DC5618"/>
    <w:multiLevelType w:val="hybridMultilevel"/>
    <w:tmpl w:val="DCE85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0D7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01574"/>
    <w:multiLevelType w:val="hybridMultilevel"/>
    <w:tmpl w:val="4718F0DA"/>
    <w:lvl w:ilvl="0" w:tplc="8084B9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1958DB"/>
    <w:multiLevelType w:val="multilevel"/>
    <w:tmpl w:val="2A8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153048"/>
    <w:multiLevelType w:val="hybridMultilevel"/>
    <w:tmpl w:val="09600788"/>
    <w:lvl w:ilvl="0" w:tplc="6B507B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246794"/>
    <w:multiLevelType w:val="hybridMultilevel"/>
    <w:tmpl w:val="71ECF7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94048"/>
    <w:multiLevelType w:val="hybridMultilevel"/>
    <w:tmpl w:val="3BDCC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4E49B8"/>
    <w:multiLevelType w:val="hybridMultilevel"/>
    <w:tmpl w:val="E2241F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671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D62F23"/>
    <w:multiLevelType w:val="hybridMultilevel"/>
    <w:tmpl w:val="1F4C12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0B4ADF"/>
    <w:multiLevelType w:val="hybridMultilevel"/>
    <w:tmpl w:val="A19C68E2"/>
    <w:lvl w:ilvl="0" w:tplc="FDB6F3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6D0A1F"/>
    <w:multiLevelType w:val="hybridMultilevel"/>
    <w:tmpl w:val="DCBA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ADC370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AC752D"/>
    <w:multiLevelType w:val="hybridMultilevel"/>
    <w:tmpl w:val="860C18A0"/>
    <w:lvl w:ilvl="0" w:tplc="159C8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7CD509D"/>
    <w:multiLevelType w:val="hybridMultilevel"/>
    <w:tmpl w:val="F8BA8B50"/>
    <w:lvl w:ilvl="0" w:tplc="1E66A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32C80"/>
    <w:multiLevelType w:val="multilevel"/>
    <w:tmpl w:val="C114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2"/>
  </w:num>
  <w:num w:numId="3">
    <w:abstractNumId w:val="20"/>
  </w:num>
  <w:num w:numId="4">
    <w:abstractNumId w:val="23"/>
  </w:num>
  <w:num w:numId="5">
    <w:abstractNumId w:val="29"/>
  </w:num>
  <w:num w:numId="6">
    <w:abstractNumId w:val="35"/>
  </w:num>
  <w:num w:numId="7">
    <w:abstractNumId w:val="8"/>
  </w:num>
  <w:num w:numId="8">
    <w:abstractNumId w:val="25"/>
  </w:num>
  <w:num w:numId="9">
    <w:abstractNumId w:val="13"/>
  </w:num>
  <w:num w:numId="10">
    <w:abstractNumId w:val="12"/>
  </w:num>
  <w:num w:numId="11">
    <w:abstractNumId w:val="2"/>
  </w:num>
  <w:num w:numId="12">
    <w:abstractNumId w:val="6"/>
  </w:num>
  <w:num w:numId="13">
    <w:abstractNumId w:val="31"/>
  </w:num>
  <w:num w:numId="14">
    <w:abstractNumId w:val="33"/>
  </w:num>
  <w:num w:numId="15">
    <w:abstractNumId w:val="24"/>
  </w:num>
  <w:num w:numId="16">
    <w:abstractNumId w:val="5"/>
  </w:num>
  <w:num w:numId="17">
    <w:abstractNumId w:val="30"/>
  </w:num>
  <w:num w:numId="18">
    <w:abstractNumId w:val="19"/>
  </w:num>
  <w:num w:numId="19">
    <w:abstractNumId w:val="26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4"/>
  </w:num>
  <w:num w:numId="23">
    <w:abstractNumId w:val="28"/>
  </w:num>
  <w:num w:numId="24">
    <w:abstractNumId w:val="18"/>
  </w:num>
  <w:num w:numId="25">
    <w:abstractNumId w:val="17"/>
  </w:num>
  <w:num w:numId="26">
    <w:abstractNumId w:val="21"/>
  </w:num>
  <w:num w:numId="27">
    <w:abstractNumId w:val="3"/>
  </w:num>
  <w:num w:numId="28">
    <w:abstractNumId w:val="16"/>
  </w:num>
  <w:num w:numId="29">
    <w:abstractNumId w:val="14"/>
  </w:num>
  <w:num w:numId="30">
    <w:abstractNumId w:val="11"/>
  </w:num>
  <w:num w:numId="31">
    <w:abstractNumId w:val="10"/>
  </w:num>
  <w:num w:numId="32">
    <w:abstractNumId w:val="1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7063FC"/>
    <w:rsid w:val="000150BF"/>
    <w:rsid w:val="00015381"/>
    <w:rsid w:val="00032D78"/>
    <w:rsid w:val="00043F18"/>
    <w:rsid w:val="00044FDC"/>
    <w:rsid w:val="00051FE9"/>
    <w:rsid w:val="000548F3"/>
    <w:rsid w:val="00055E46"/>
    <w:rsid w:val="000603D0"/>
    <w:rsid w:val="00085AB2"/>
    <w:rsid w:val="000B4898"/>
    <w:rsid w:val="000B5437"/>
    <w:rsid w:val="000D6609"/>
    <w:rsid w:val="000E7113"/>
    <w:rsid w:val="00131B94"/>
    <w:rsid w:val="0014760A"/>
    <w:rsid w:val="001509FF"/>
    <w:rsid w:val="00151B4D"/>
    <w:rsid w:val="001716C3"/>
    <w:rsid w:val="001A05CE"/>
    <w:rsid w:val="001A12BF"/>
    <w:rsid w:val="001B4234"/>
    <w:rsid w:val="001B6D0B"/>
    <w:rsid w:val="001B6F08"/>
    <w:rsid w:val="001B7558"/>
    <w:rsid w:val="001C756C"/>
    <w:rsid w:val="001D13A3"/>
    <w:rsid w:val="0021059F"/>
    <w:rsid w:val="00246F58"/>
    <w:rsid w:val="0024742D"/>
    <w:rsid w:val="00247656"/>
    <w:rsid w:val="002744A3"/>
    <w:rsid w:val="00280592"/>
    <w:rsid w:val="00281033"/>
    <w:rsid w:val="00286F0A"/>
    <w:rsid w:val="00292907"/>
    <w:rsid w:val="002B0D68"/>
    <w:rsid w:val="002B38C7"/>
    <w:rsid w:val="002B68E5"/>
    <w:rsid w:val="002D73C5"/>
    <w:rsid w:val="002E6BA1"/>
    <w:rsid w:val="002E70DC"/>
    <w:rsid w:val="002E7B94"/>
    <w:rsid w:val="00311480"/>
    <w:rsid w:val="00335B1B"/>
    <w:rsid w:val="0034530A"/>
    <w:rsid w:val="0035176D"/>
    <w:rsid w:val="00375EB2"/>
    <w:rsid w:val="00376986"/>
    <w:rsid w:val="003D3A87"/>
    <w:rsid w:val="003D5B58"/>
    <w:rsid w:val="003E263F"/>
    <w:rsid w:val="003E3FC5"/>
    <w:rsid w:val="003F0179"/>
    <w:rsid w:val="003F3995"/>
    <w:rsid w:val="00403274"/>
    <w:rsid w:val="00443FD2"/>
    <w:rsid w:val="00451F6D"/>
    <w:rsid w:val="00452472"/>
    <w:rsid w:val="004543D3"/>
    <w:rsid w:val="004556FB"/>
    <w:rsid w:val="00463577"/>
    <w:rsid w:val="0046472E"/>
    <w:rsid w:val="00483AF9"/>
    <w:rsid w:val="0048511D"/>
    <w:rsid w:val="0048768D"/>
    <w:rsid w:val="004A4A39"/>
    <w:rsid w:val="004C074C"/>
    <w:rsid w:val="004C76A1"/>
    <w:rsid w:val="004E6361"/>
    <w:rsid w:val="00505474"/>
    <w:rsid w:val="005074C7"/>
    <w:rsid w:val="005077FD"/>
    <w:rsid w:val="005201B4"/>
    <w:rsid w:val="0053564A"/>
    <w:rsid w:val="00535797"/>
    <w:rsid w:val="00542789"/>
    <w:rsid w:val="00550EC1"/>
    <w:rsid w:val="00563A63"/>
    <w:rsid w:val="00565E75"/>
    <w:rsid w:val="005737C8"/>
    <w:rsid w:val="0057390B"/>
    <w:rsid w:val="00590ECE"/>
    <w:rsid w:val="00594EEC"/>
    <w:rsid w:val="00596463"/>
    <w:rsid w:val="00596C90"/>
    <w:rsid w:val="005B0CA3"/>
    <w:rsid w:val="005D256C"/>
    <w:rsid w:val="005E4A6D"/>
    <w:rsid w:val="005E7C16"/>
    <w:rsid w:val="005F317F"/>
    <w:rsid w:val="00602058"/>
    <w:rsid w:val="006065C4"/>
    <w:rsid w:val="00607B72"/>
    <w:rsid w:val="00611F92"/>
    <w:rsid w:val="00615201"/>
    <w:rsid w:val="006217F7"/>
    <w:rsid w:val="00634FED"/>
    <w:rsid w:val="00635B7E"/>
    <w:rsid w:val="00642941"/>
    <w:rsid w:val="00653794"/>
    <w:rsid w:val="006566B0"/>
    <w:rsid w:val="00677DE9"/>
    <w:rsid w:val="00684FC0"/>
    <w:rsid w:val="0068532F"/>
    <w:rsid w:val="006B4E82"/>
    <w:rsid w:val="006D3ADD"/>
    <w:rsid w:val="006D6640"/>
    <w:rsid w:val="006E087B"/>
    <w:rsid w:val="007063FC"/>
    <w:rsid w:val="007100A0"/>
    <w:rsid w:val="0071320C"/>
    <w:rsid w:val="00721072"/>
    <w:rsid w:val="007325F8"/>
    <w:rsid w:val="0075095F"/>
    <w:rsid w:val="00767580"/>
    <w:rsid w:val="00787283"/>
    <w:rsid w:val="00792478"/>
    <w:rsid w:val="007A1EF0"/>
    <w:rsid w:val="007B4866"/>
    <w:rsid w:val="007B7FA6"/>
    <w:rsid w:val="007C1BF1"/>
    <w:rsid w:val="007D3CC4"/>
    <w:rsid w:val="007D5506"/>
    <w:rsid w:val="007E20AE"/>
    <w:rsid w:val="007E211C"/>
    <w:rsid w:val="007F3680"/>
    <w:rsid w:val="0080433D"/>
    <w:rsid w:val="00814BDE"/>
    <w:rsid w:val="00816203"/>
    <w:rsid w:val="008300EB"/>
    <w:rsid w:val="00836221"/>
    <w:rsid w:val="00836894"/>
    <w:rsid w:val="00836BC7"/>
    <w:rsid w:val="00846199"/>
    <w:rsid w:val="00851B74"/>
    <w:rsid w:val="00852846"/>
    <w:rsid w:val="00875B4C"/>
    <w:rsid w:val="008C6498"/>
    <w:rsid w:val="008D337E"/>
    <w:rsid w:val="008E328A"/>
    <w:rsid w:val="009023EE"/>
    <w:rsid w:val="009028F3"/>
    <w:rsid w:val="00940BF1"/>
    <w:rsid w:val="00980405"/>
    <w:rsid w:val="00997A61"/>
    <w:rsid w:val="009B3992"/>
    <w:rsid w:val="009C1AF8"/>
    <w:rsid w:val="009C3CDA"/>
    <w:rsid w:val="009C6393"/>
    <w:rsid w:val="009C67A0"/>
    <w:rsid w:val="009C7FC4"/>
    <w:rsid w:val="009F2780"/>
    <w:rsid w:val="009F4B25"/>
    <w:rsid w:val="009F7BDF"/>
    <w:rsid w:val="00A13D5F"/>
    <w:rsid w:val="00A16A28"/>
    <w:rsid w:val="00A20C86"/>
    <w:rsid w:val="00A22B98"/>
    <w:rsid w:val="00A22E38"/>
    <w:rsid w:val="00A403BB"/>
    <w:rsid w:val="00A61B89"/>
    <w:rsid w:val="00A763DC"/>
    <w:rsid w:val="00A837D7"/>
    <w:rsid w:val="00A86145"/>
    <w:rsid w:val="00A95A3D"/>
    <w:rsid w:val="00AC3527"/>
    <w:rsid w:val="00AC7B70"/>
    <w:rsid w:val="00AD5BBE"/>
    <w:rsid w:val="00AE4561"/>
    <w:rsid w:val="00B04652"/>
    <w:rsid w:val="00B06E8F"/>
    <w:rsid w:val="00B30C19"/>
    <w:rsid w:val="00B51F51"/>
    <w:rsid w:val="00B64145"/>
    <w:rsid w:val="00B847A9"/>
    <w:rsid w:val="00BB2A93"/>
    <w:rsid w:val="00BC002E"/>
    <w:rsid w:val="00BC3C48"/>
    <w:rsid w:val="00BC7C98"/>
    <w:rsid w:val="00BE1697"/>
    <w:rsid w:val="00BE1837"/>
    <w:rsid w:val="00BE4B3B"/>
    <w:rsid w:val="00C15990"/>
    <w:rsid w:val="00C238D2"/>
    <w:rsid w:val="00C27E00"/>
    <w:rsid w:val="00C41731"/>
    <w:rsid w:val="00C50A90"/>
    <w:rsid w:val="00C9786A"/>
    <w:rsid w:val="00CB0D3C"/>
    <w:rsid w:val="00CB7D45"/>
    <w:rsid w:val="00CD248D"/>
    <w:rsid w:val="00CD627B"/>
    <w:rsid w:val="00CE6F2E"/>
    <w:rsid w:val="00CF5AD2"/>
    <w:rsid w:val="00D17436"/>
    <w:rsid w:val="00D204B9"/>
    <w:rsid w:val="00D21B98"/>
    <w:rsid w:val="00D25187"/>
    <w:rsid w:val="00D2594D"/>
    <w:rsid w:val="00D36695"/>
    <w:rsid w:val="00D4295D"/>
    <w:rsid w:val="00D5716E"/>
    <w:rsid w:val="00D62180"/>
    <w:rsid w:val="00D715A5"/>
    <w:rsid w:val="00D770EB"/>
    <w:rsid w:val="00D953B7"/>
    <w:rsid w:val="00DC13B6"/>
    <w:rsid w:val="00DD0C7E"/>
    <w:rsid w:val="00DD5714"/>
    <w:rsid w:val="00DE1412"/>
    <w:rsid w:val="00DF007E"/>
    <w:rsid w:val="00DF1267"/>
    <w:rsid w:val="00E00975"/>
    <w:rsid w:val="00E02100"/>
    <w:rsid w:val="00E11E15"/>
    <w:rsid w:val="00E41BAF"/>
    <w:rsid w:val="00E44367"/>
    <w:rsid w:val="00E4594F"/>
    <w:rsid w:val="00EB39DE"/>
    <w:rsid w:val="00EC3C7D"/>
    <w:rsid w:val="00ED5BB4"/>
    <w:rsid w:val="00EE34C0"/>
    <w:rsid w:val="00F05A36"/>
    <w:rsid w:val="00F322DD"/>
    <w:rsid w:val="00F51545"/>
    <w:rsid w:val="00F53E53"/>
    <w:rsid w:val="00F551F1"/>
    <w:rsid w:val="00F759F8"/>
    <w:rsid w:val="00F837E6"/>
    <w:rsid w:val="00F94315"/>
    <w:rsid w:val="00F97D0F"/>
    <w:rsid w:val="00FA3169"/>
    <w:rsid w:val="00FB5CC6"/>
    <w:rsid w:val="00FE1ECF"/>
    <w:rsid w:val="00FF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63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7E00"/>
    <w:pPr>
      <w:keepNext/>
      <w:keepLines/>
      <w:spacing w:before="480" w:after="0"/>
      <w:outlineLvl w:val="0"/>
    </w:pPr>
    <w:rPr>
      <w:rFonts w:ascii="Trebuchet MS" w:hAnsi="Trebuchet MS"/>
      <w:b/>
      <w:bCs/>
      <w:color w:val="527D5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65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565E75"/>
    <w:rPr>
      <w:b/>
      <w:bCs/>
    </w:rPr>
  </w:style>
  <w:style w:type="character" w:styleId="Hipercze">
    <w:name w:val="Hyperlink"/>
    <w:rsid w:val="0081620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114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1480"/>
  </w:style>
  <w:style w:type="paragraph" w:styleId="Nagwek">
    <w:name w:val="header"/>
    <w:basedOn w:val="Normalny"/>
    <w:rsid w:val="00611F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02058"/>
    <w:pPr>
      <w:suppressAutoHyphens/>
      <w:spacing w:after="0" w:line="240" w:lineRule="auto"/>
      <w:jc w:val="both"/>
    </w:pPr>
    <w:rPr>
      <w:rFonts w:ascii="Tahoma" w:hAnsi="Tahoma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60205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292907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46F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9"/>
    <w:rsid w:val="00C27E00"/>
    <w:rPr>
      <w:rFonts w:ascii="Trebuchet MS" w:hAnsi="Trebuchet MS"/>
      <w:b/>
      <w:bCs/>
      <w:color w:val="527D55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902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karzysko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pskarzy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6026F-EB23-46BD-9E62-C08FAADC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1032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DOTYCZĄCE FINANSOWANIA KOSZTÓW EGZAMINÓW UMOŻLIWIAJĄCYCH UZYSKANIE ŚWIADECTW, DYPLOMÓW, ZAŚWIADCZEŃ, OKREŚLONYCH UPRAWNIEŃ ZAWODOWYCH LUB TYTUŁÓW ZAWODOWYCH ORAZ KOSZTY UZYSKANIA LICENCJI NIEZBĘDNYCH DO WYKONYWANIA DANEGO ZAWODU</vt:lpstr>
    </vt:vector>
  </TitlesOfParts>
  <Company>Microsoft</Company>
  <LinksUpToDate>false</LinksUpToDate>
  <CharactersWithSpaces>7210</CharactersWithSpaces>
  <SharedDoc>false</SharedDoc>
  <HLinks>
    <vt:vector size="12" baseType="variant"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http://www.skarzysko.praca.gov.pl/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DOTYCZĄCE FINANSOWANIA KOSZTÓW EGZAMINÓW UMOŻLIWIAJĄCYCH UZYSKANIE ŚWIADECTW, DYPLOMÓW, ZAŚWIADCZEŃ, OKREŚLONYCH UPRAWNIEŃ ZAWODOWYCH LUB TYTUŁÓW ZAWODOWYCH ORAZ KOSZTY UZYSKANIA LICENCJI NIEZBĘDNYCH DO WYKONYWANIA DANEGO ZAWODU</dc:title>
  <dc:creator>user</dc:creator>
  <cp:lastModifiedBy>mkosiec</cp:lastModifiedBy>
  <cp:revision>11</cp:revision>
  <cp:lastPrinted>2017-12-29T07:24:00Z</cp:lastPrinted>
  <dcterms:created xsi:type="dcterms:W3CDTF">2021-12-13T06:20:00Z</dcterms:created>
  <dcterms:modified xsi:type="dcterms:W3CDTF">2024-01-05T09:17:00Z</dcterms:modified>
</cp:coreProperties>
</file>